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3DD16" w14:textId="77777777" w:rsidR="00EB2228" w:rsidRDefault="00EB2228" w:rsidP="0039121A">
      <w:pPr>
        <w:spacing w:line="240" w:lineRule="auto"/>
        <w:contextualSpacing/>
        <w:jc w:val="center"/>
        <w:rPr>
          <w:rFonts w:ascii="Times New Roman" w:hAnsi="Times New Roman"/>
          <w:b/>
          <w:caps/>
          <w:sz w:val="24"/>
          <w:szCs w:val="24"/>
        </w:rPr>
      </w:pPr>
      <w:bookmarkStart w:id="0" w:name="_GoBack"/>
      <w:bookmarkEnd w:id="0"/>
    </w:p>
    <w:p w14:paraId="2B555A74" w14:textId="77777777" w:rsidR="00EB2228" w:rsidRDefault="00EB2228" w:rsidP="0039121A">
      <w:pPr>
        <w:spacing w:line="240" w:lineRule="auto"/>
        <w:contextualSpacing/>
        <w:jc w:val="center"/>
        <w:rPr>
          <w:rFonts w:ascii="Times New Roman" w:hAnsi="Times New Roman"/>
          <w:b/>
          <w:caps/>
          <w:sz w:val="24"/>
          <w:szCs w:val="24"/>
        </w:rPr>
      </w:pPr>
    </w:p>
    <w:p w14:paraId="047BD63B" w14:textId="77777777" w:rsidR="00EB2228" w:rsidRDefault="00EB2228" w:rsidP="0039121A">
      <w:pPr>
        <w:spacing w:line="240" w:lineRule="auto"/>
        <w:contextualSpacing/>
        <w:jc w:val="center"/>
        <w:rPr>
          <w:rFonts w:ascii="Times New Roman" w:hAnsi="Times New Roman"/>
          <w:b/>
          <w:caps/>
          <w:sz w:val="24"/>
          <w:szCs w:val="24"/>
        </w:rPr>
      </w:pPr>
    </w:p>
    <w:p w14:paraId="1DD650DB" w14:textId="77777777" w:rsidR="00EB2228" w:rsidRDefault="00EB2228" w:rsidP="0039121A">
      <w:pPr>
        <w:spacing w:line="240" w:lineRule="auto"/>
        <w:contextualSpacing/>
        <w:jc w:val="center"/>
        <w:rPr>
          <w:rFonts w:ascii="Times New Roman" w:hAnsi="Times New Roman"/>
          <w:b/>
          <w:caps/>
          <w:sz w:val="24"/>
          <w:szCs w:val="24"/>
        </w:rPr>
      </w:pPr>
    </w:p>
    <w:p w14:paraId="41E8969C" w14:textId="77777777" w:rsidR="00EB2228" w:rsidRDefault="00EB2228" w:rsidP="0039121A">
      <w:pPr>
        <w:spacing w:line="240" w:lineRule="auto"/>
        <w:contextualSpacing/>
        <w:jc w:val="center"/>
        <w:rPr>
          <w:rFonts w:ascii="Times New Roman" w:hAnsi="Times New Roman"/>
          <w:b/>
          <w:caps/>
          <w:sz w:val="24"/>
          <w:szCs w:val="24"/>
        </w:rPr>
      </w:pPr>
    </w:p>
    <w:p w14:paraId="12E6A93B" w14:textId="77777777" w:rsidR="00EB2228" w:rsidRDefault="00EB2228" w:rsidP="0039121A">
      <w:pPr>
        <w:spacing w:line="240" w:lineRule="auto"/>
        <w:contextualSpacing/>
        <w:jc w:val="center"/>
        <w:rPr>
          <w:rFonts w:ascii="Times New Roman" w:hAnsi="Times New Roman"/>
          <w:b/>
          <w:caps/>
          <w:sz w:val="24"/>
          <w:szCs w:val="24"/>
        </w:rPr>
      </w:pPr>
    </w:p>
    <w:p w14:paraId="35F6E5A5" w14:textId="77777777" w:rsidR="00EB2228" w:rsidRDefault="00EB2228" w:rsidP="0039121A">
      <w:pPr>
        <w:spacing w:line="240" w:lineRule="auto"/>
        <w:contextualSpacing/>
        <w:jc w:val="center"/>
        <w:rPr>
          <w:rFonts w:ascii="Times New Roman" w:hAnsi="Times New Roman"/>
          <w:b/>
          <w:caps/>
          <w:sz w:val="24"/>
          <w:szCs w:val="24"/>
        </w:rPr>
      </w:pPr>
    </w:p>
    <w:p w14:paraId="5BD4C108" w14:textId="77777777" w:rsidR="00EB2228" w:rsidRDefault="00EB2228" w:rsidP="0039121A">
      <w:pPr>
        <w:spacing w:line="240" w:lineRule="auto"/>
        <w:contextualSpacing/>
        <w:jc w:val="center"/>
        <w:rPr>
          <w:rFonts w:ascii="Times New Roman" w:hAnsi="Times New Roman"/>
          <w:b/>
          <w:caps/>
          <w:sz w:val="24"/>
          <w:szCs w:val="24"/>
        </w:rPr>
      </w:pPr>
    </w:p>
    <w:p w14:paraId="0BFE44CC" w14:textId="77777777" w:rsidR="00EB2228" w:rsidRDefault="00EB2228" w:rsidP="0039121A">
      <w:pPr>
        <w:spacing w:line="240" w:lineRule="auto"/>
        <w:contextualSpacing/>
        <w:jc w:val="center"/>
        <w:rPr>
          <w:rFonts w:ascii="Times New Roman" w:hAnsi="Times New Roman"/>
          <w:b/>
          <w:caps/>
          <w:sz w:val="24"/>
          <w:szCs w:val="24"/>
        </w:rPr>
      </w:pPr>
    </w:p>
    <w:p w14:paraId="34A2075F" w14:textId="77777777" w:rsidR="00EB2228" w:rsidRDefault="00EB2228" w:rsidP="0039121A">
      <w:pPr>
        <w:spacing w:line="240" w:lineRule="auto"/>
        <w:contextualSpacing/>
        <w:jc w:val="center"/>
        <w:rPr>
          <w:rFonts w:ascii="Times New Roman" w:hAnsi="Times New Roman"/>
          <w:b/>
          <w:caps/>
          <w:sz w:val="24"/>
          <w:szCs w:val="24"/>
        </w:rPr>
      </w:pPr>
    </w:p>
    <w:p w14:paraId="4701A95E" w14:textId="77777777" w:rsidR="0039121A" w:rsidRDefault="007D481A" w:rsidP="0039121A">
      <w:pPr>
        <w:spacing w:line="240" w:lineRule="auto"/>
        <w:contextualSpacing/>
        <w:jc w:val="center"/>
        <w:rPr>
          <w:rFonts w:ascii="Times New Roman" w:hAnsi="Times New Roman"/>
          <w:b/>
          <w:caps/>
          <w:sz w:val="24"/>
          <w:szCs w:val="24"/>
        </w:rPr>
      </w:pPr>
      <w:r>
        <w:rPr>
          <w:rFonts w:ascii="Times New Roman" w:hAnsi="Times New Roman"/>
          <w:b/>
          <w:caps/>
          <w:sz w:val="24"/>
          <w:szCs w:val="24"/>
        </w:rPr>
        <w:t>Headwaiter or headmaster:</w:t>
      </w:r>
      <w:r w:rsidR="0039121A" w:rsidRPr="0039121A">
        <w:rPr>
          <w:rFonts w:ascii="Times New Roman" w:hAnsi="Times New Roman"/>
          <w:b/>
          <w:caps/>
          <w:sz w:val="24"/>
          <w:szCs w:val="24"/>
        </w:rPr>
        <w:t xml:space="preserve"> </w:t>
      </w:r>
    </w:p>
    <w:p w14:paraId="25CB5D88" w14:textId="77777777" w:rsidR="0039121A" w:rsidRDefault="0039121A" w:rsidP="0039121A">
      <w:pPr>
        <w:spacing w:line="240" w:lineRule="auto"/>
        <w:contextualSpacing/>
        <w:jc w:val="center"/>
        <w:rPr>
          <w:rFonts w:ascii="Times New Roman" w:hAnsi="Times New Roman"/>
          <w:b/>
          <w:caps/>
          <w:sz w:val="24"/>
          <w:szCs w:val="24"/>
        </w:rPr>
      </w:pPr>
      <w:r w:rsidRPr="0039121A">
        <w:rPr>
          <w:rFonts w:ascii="Times New Roman" w:hAnsi="Times New Roman"/>
          <w:b/>
          <w:caps/>
          <w:sz w:val="24"/>
          <w:szCs w:val="24"/>
        </w:rPr>
        <w:t>Debating Canadian climate</w:t>
      </w:r>
      <w:r w:rsidR="00E56DE6">
        <w:rPr>
          <w:rFonts w:ascii="Times New Roman" w:hAnsi="Times New Roman"/>
          <w:b/>
          <w:caps/>
          <w:sz w:val="24"/>
          <w:szCs w:val="24"/>
        </w:rPr>
        <w:t xml:space="preserve"> change</w:t>
      </w:r>
      <w:r w:rsidR="00471093">
        <w:rPr>
          <w:rFonts w:ascii="Times New Roman" w:hAnsi="Times New Roman"/>
          <w:b/>
          <w:caps/>
          <w:sz w:val="24"/>
          <w:szCs w:val="24"/>
        </w:rPr>
        <w:t xml:space="preserve"> policy and provincial Responses</w:t>
      </w:r>
      <w:r w:rsidRPr="0039121A">
        <w:rPr>
          <w:rFonts w:ascii="Times New Roman" w:hAnsi="Times New Roman"/>
          <w:b/>
          <w:caps/>
          <w:sz w:val="24"/>
          <w:szCs w:val="24"/>
        </w:rPr>
        <w:t xml:space="preserve"> in an era of renewed federal engagement</w:t>
      </w:r>
    </w:p>
    <w:p w14:paraId="05CFF0D8" w14:textId="77777777" w:rsidR="00E226BA" w:rsidRDefault="00E226BA" w:rsidP="0039121A">
      <w:pPr>
        <w:spacing w:line="240" w:lineRule="auto"/>
        <w:contextualSpacing/>
        <w:jc w:val="center"/>
        <w:rPr>
          <w:rFonts w:ascii="Times New Roman" w:hAnsi="Times New Roman"/>
          <w:b/>
          <w:caps/>
          <w:sz w:val="24"/>
          <w:szCs w:val="24"/>
        </w:rPr>
      </w:pPr>
    </w:p>
    <w:p w14:paraId="1557380F" w14:textId="77777777" w:rsidR="00F07CE9" w:rsidRDefault="00F07CE9" w:rsidP="0039121A">
      <w:pPr>
        <w:spacing w:line="240" w:lineRule="auto"/>
        <w:contextualSpacing/>
        <w:jc w:val="center"/>
        <w:rPr>
          <w:rFonts w:ascii="Times New Roman" w:hAnsi="Times New Roman"/>
          <w:sz w:val="24"/>
          <w:szCs w:val="24"/>
        </w:rPr>
      </w:pPr>
    </w:p>
    <w:p w14:paraId="4E0E43A8" w14:textId="77777777" w:rsidR="00E226BA" w:rsidRDefault="00E56DE6" w:rsidP="0039121A">
      <w:pPr>
        <w:spacing w:line="240" w:lineRule="auto"/>
        <w:contextualSpacing/>
        <w:jc w:val="center"/>
        <w:rPr>
          <w:rFonts w:ascii="Times New Roman" w:hAnsi="Times New Roman"/>
          <w:sz w:val="24"/>
          <w:szCs w:val="24"/>
        </w:rPr>
      </w:pPr>
      <w:r>
        <w:rPr>
          <w:rFonts w:ascii="Times New Roman" w:hAnsi="Times New Roman"/>
          <w:sz w:val="24"/>
          <w:szCs w:val="24"/>
        </w:rPr>
        <w:t>Brendan Boyd</w:t>
      </w:r>
    </w:p>
    <w:p w14:paraId="14466451" w14:textId="77777777" w:rsidR="00E56DE6" w:rsidRPr="00F07CE9" w:rsidRDefault="00E56DE6" w:rsidP="0039121A">
      <w:pPr>
        <w:spacing w:line="240" w:lineRule="auto"/>
        <w:contextualSpacing/>
        <w:jc w:val="center"/>
        <w:rPr>
          <w:rFonts w:ascii="Times New Roman" w:hAnsi="Times New Roman"/>
          <w:sz w:val="24"/>
          <w:szCs w:val="24"/>
        </w:rPr>
      </w:pPr>
      <w:r>
        <w:rPr>
          <w:rFonts w:ascii="Times New Roman" w:hAnsi="Times New Roman"/>
          <w:sz w:val="24"/>
          <w:szCs w:val="24"/>
        </w:rPr>
        <w:t>Postdoctoral Scholar</w:t>
      </w:r>
    </w:p>
    <w:p w14:paraId="6B833A8F" w14:textId="77777777" w:rsidR="00F07CE9" w:rsidRDefault="00F07CE9" w:rsidP="0039121A">
      <w:pPr>
        <w:spacing w:line="240" w:lineRule="auto"/>
        <w:contextualSpacing/>
        <w:jc w:val="center"/>
        <w:rPr>
          <w:rFonts w:ascii="Times New Roman" w:hAnsi="Times New Roman"/>
          <w:sz w:val="24"/>
          <w:szCs w:val="24"/>
        </w:rPr>
      </w:pPr>
      <w:r>
        <w:rPr>
          <w:rFonts w:ascii="Times New Roman" w:hAnsi="Times New Roman"/>
          <w:sz w:val="24"/>
          <w:szCs w:val="24"/>
        </w:rPr>
        <w:t>School of Public P</w:t>
      </w:r>
      <w:r w:rsidRPr="00F07CE9">
        <w:rPr>
          <w:rFonts w:ascii="Times New Roman" w:hAnsi="Times New Roman"/>
          <w:sz w:val="24"/>
          <w:szCs w:val="24"/>
        </w:rPr>
        <w:t>olicy, University of Calgary</w:t>
      </w:r>
    </w:p>
    <w:p w14:paraId="246A7690" w14:textId="77777777" w:rsidR="00F07CE9" w:rsidRDefault="00F07CE9" w:rsidP="0039121A">
      <w:pPr>
        <w:spacing w:line="240" w:lineRule="auto"/>
        <w:contextualSpacing/>
        <w:jc w:val="center"/>
        <w:rPr>
          <w:rFonts w:ascii="Times New Roman" w:hAnsi="Times New Roman"/>
          <w:sz w:val="24"/>
          <w:szCs w:val="24"/>
        </w:rPr>
      </w:pPr>
    </w:p>
    <w:p w14:paraId="23533A78" w14:textId="77777777" w:rsidR="00F07CE9" w:rsidRPr="00F07CE9" w:rsidRDefault="00E56DE6" w:rsidP="0039121A">
      <w:pPr>
        <w:spacing w:line="240" w:lineRule="auto"/>
        <w:contextualSpacing/>
        <w:jc w:val="center"/>
        <w:rPr>
          <w:rFonts w:ascii="Times New Roman" w:hAnsi="Times New Roman"/>
          <w:sz w:val="24"/>
          <w:szCs w:val="24"/>
        </w:rPr>
      </w:pPr>
      <w:r>
        <w:rPr>
          <w:rFonts w:ascii="Times New Roman" w:hAnsi="Times New Roman"/>
          <w:sz w:val="24"/>
          <w:szCs w:val="24"/>
        </w:rPr>
        <w:t xml:space="preserve">2016 </w:t>
      </w:r>
      <w:r w:rsidR="00F07CE9">
        <w:rPr>
          <w:rFonts w:ascii="Times New Roman" w:hAnsi="Times New Roman"/>
          <w:sz w:val="24"/>
          <w:szCs w:val="24"/>
        </w:rPr>
        <w:t>CAPPA Conference</w:t>
      </w:r>
    </w:p>
    <w:p w14:paraId="4AF6E45C" w14:textId="77777777" w:rsidR="00E56DE6" w:rsidRDefault="00E56DE6" w:rsidP="00E56DE6">
      <w:pPr>
        <w:spacing w:line="240" w:lineRule="auto"/>
        <w:jc w:val="center"/>
        <w:rPr>
          <w:rFonts w:ascii="Times New Roman" w:hAnsi="Times New Roman"/>
          <w:sz w:val="24"/>
          <w:szCs w:val="24"/>
        </w:rPr>
      </w:pPr>
      <w:r w:rsidRPr="00F07CE9">
        <w:rPr>
          <w:rFonts w:ascii="Times New Roman" w:hAnsi="Times New Roman"/>
          <w:sz w:val="24"/>
          <w:szCs w:val="24"/>
        </w:rPr>
        <w:t>Quebec City,</w:t>
      </w:r>
      <w:r>
        <w:rPr>
          <w:rFonts w:ascii="Times New Roman" w:hAnsi="Times New Roman"/>
          <w:sz w:val="24"/>
          <w:szCs w:val="24"/>
        </w:rPr>
        <w:t xml:space="preserve"> QC</w:t>
      </w:r>
    </w:p>
    <w:p w14:paraId="7CA3844C" w14:textId="77777777" w:rsidR="00E56DE6" w:rsidRDefault="00E56DE6" w:rsidP="00E56DE6">
      <w:pPr>
        <w:spacing w:line="240" w:lineRule="auto"/>
        <w:jc w:val="center"/>
        <w:rPr>
          <w:rFonts w:ascii="Times New Roman" w:hAnsi="Times New Roman"/>
          <w:sz w:val="24"/>
          <w:szCs w:val="24"/>
        </w:rPr>
      </w:pPr>
      <w:r w:rsidRPr="00F07CE9">
        <w:rPr>
          <w:rFonts w:ascii="Times New Roman" w:hAnsi="Times New Roman"/>
          <w:sz w:val="24"/>
          <w:szCs w:val="24"/>
        </w:rPr>
        <w:t>May 16-17</w:t>
      </w:r>
    </w:p>
    <w:p w14:paraId="28174083" w14:textId="77777777" w:rsidR="0017600B" w:rsidRDefault="0017600B" w:rsidP="00E56DE6">
      <w:pPr>
        <w:spacing w:after="160" w:line="259" w:lineRule="auto"/>
        <w:jc w:val="center"/>
        <w:rPr>
          <w:rFonts w:ascii="Times New Roman" w:hAnsi="Times New Roman"/>
          <w:sz w:val="24"/>
          <w:szCs w:val="24"/>
        </w:rPr>
      </w:pPr>
      <w:r>
        <w:rPr>
          <w:rFonts w:ascii="Times New Roman" w:hAnsi="Times New Roman"/>
          <w:sz w:val="24"/>
          <w:szCs w:val="24"/>
        </w:rPr>
        <w:br w:type="page"/>
      </w:r>
    </w:p>
    <w:p w14:paraId="1F12A075" w14:textId="77777777" w:rsidR="00C06DAF" w:rsidRDefault="00A93A4C" w:rsidP="0017600B">
      <w:pPr>
        <w:spacing w:line="480" w:lineRule="auto"/>
        <w:ind w:firstLine="720"/>
        <w:rPr>
          <w:rFonts w:ascii="Times New Roman" w:hAnsi="Times New Roman"/>
          <w:sz w:val="24"/>
          <w:szCs w:val="24"/>
        </w:rPr>
      </w:pPr>
      <w:r>
        <w:rPr>
          <w:rFonts w:ascii="Times New Roman" w:hAnsi="Times New Roman"/>
          <w:sz w:val="24"/>
          <w:szCs w:val="24"/>
        </w:rPr>
        <w:lastRenderedPageBreak/>
        <w:t>“</w:t>
      </w:r>
      <w:r w:rsidR="00617444">
        <w:rPr>
          <w:rFonts w:ascii="Times New Roman" w:hAnsi="Times New Roman"/>
          <w:sz w:val="24"/>
          <w:szCs w:val="24"/>
        </w:rPr>
        <w:t>Canada is back</w:t>
      </w:r>
      <w:r w:rsidR="00B112D2">
        <w:rPr>
          <w:rFonts w:ascii="Times New Roman" w:hAnsi="Times New Roman"/>
          <w:sz w:val="24"/>
          <w:szCs w:val="24"/>
        </w:rPr>
        <w:t xml:space="preserve"> my friends, and we’re here to help</w:t>
      </w:r>
      <w:r>
        <w:rPr>
          <w:rFonts w:ascii="Times New Roman" w:hAnsi="Times New Roman"/>
          <w:sz w:val="24"/>
          <w:szCs w:val="24"/>
        </w:rPr>
        <w:t>”,</w:t>
      </w:r>
      <w:r w:rsidR="00B6191F">
        <w:rPr>
          <w:rFonts w:ascii="Times New Roman" w:hAnsi="Times New Roman"/>
          <w:sz w:val="24"/>
          <w:szCs w:val="24"/>
        </w:rPr>
        <w:t xml:space="preserve"> proclaimed</w:t>
      </w:r>
      <w:r w:rsidR="00617444">
        <w:rPr>
          <w:rFonts w:ascii="Times New Roman" w:hAnsi="Times New Roman"/>
          <w:sz w:val="24"/>
          <w:szCs w:val="24"/>
        </w:rPr>
        <w:t xml:space="preserve"> Prime Minister Justin Trudeau a</w:t>
      </w:r>
      <w:r w:rsidR="00C06DAF">
        <w:rPr>
          <w:rFonts w:ascii="Times New Roman" w:hAnsi="Times New Roman"/>
          <w:sz w:val="24"/>
          <w:szCs w:val="24"/>
        </w:rPr>
        <w:t>t the 2015 United Nations Framework Convention on Climate Change (UNFCC) Conference of the Parties</w:t>
      </w:r>
      <w:r w:rsidR="00617444">
        <w:rPr>
          <w:rFonts w:ascii="Times New Roman" w:hAnsi="Times New Roman"/>
          <w:sz w:val="24"/>
          <w:szCs w:val="24"/>
        </w:rPr>
        <w:t xml:space="preserve"> (COP) in Paris.</w:t>
      </w:r>
      <w:r>
        <w:rPr>
          <w:rFonts w:ascii="Times New Roman" w:hAnsi="Times New Roman"/>
          <w:sz w:val="24"/>
          <w:szCs w:val="24"/>
        </w:rPr>
        <w:t xml:space="preserve"> Trudeau</w:t>
      </w:r>
      <w:r w:rsidR="00192CDB">
        <w:rPr>
          <w:rFonts w:ascii="Times New Roman" w:hAnsi="Times New Roman"/>
          <w:sz w:val="24"/>
          <w:szCs w:val="24"/>
        </w:rPr>
        <w:t xml:space="preserve"> has attempted to bring Canada</w:t>
      </w:r>
      <w:r w:rsidR="00617444">
        <w:rPr>
          <w:rFonts w:ascii="Times New Roman" w:hAnsi="Times New Roman"/>
          <w:sz w:val="24"/>
          <w:szCs w:val="24"/>
        </w:rPr>
        <w:t xml:space="preserve"> back into the international fo</w:t>
      </w:r>
      <w:r>
        <w:rPr>
          <w:rFonts w:ascii="Times New Roman" w:hAnsi="Times New Roman"/>
          <w:sz w:val="24"/>
          <w:szCs w:val="24"/>
        </w:rPr>
        <w:t>ld on climate change</w:t>
      </w:r>
      <w:r w:rsidR="00F20C60">
        <w:rPr>
          <w:rFonts w:ascii="Times New Roman" w:hAnsi="Times New Roman"/>
          <w:sz w:val="24"/>
          <w:szCs w:val="24"/>
        </w:rPr>
        <w:t xml:space="preserve"> after </w:t>
      </w:r>
      <w:r w:rsidR="006D4ACA">
        <w:rPr>
          <w:rFonts w:ascii="Times New Roman" w:hAnsi="Times New Roman"/>
          <w:sz w:val="24"/>
          <w:szCs w:val="24"/>
        </w:rPr>
        <w:t>the previous feder</w:t>
      </w:r>
      <w:r w:rsidR="00192CDB">
        <w:rPr>
          <w:rFonts w:ascii="Times New Roman" w:hAnsi="Times New Roman"/>
          <w:sz w:val="24"/>
          <w:szCs w:val="24"/>
        </w:rPr>
        <w:t>al government pulled</w:t>
      </w:r>
      <w:r w:rsidR="00C06DAF">
        <w:rPr>
          <w:rFonts w:ascii="Times New Roman" w:hAnsi="Times New Roman"/>
          <w:sz w:val="24"/>
          <w:szCs w:val="24"/>
        </w:rPr>
        <w:t xml:space="preserve"> o</w:t>
      </w:r>
      <w:r w:rsidR="005E5353">
        <w:rPr>
          <w:rFonts w:ascii="Times New Roman" w:hAnsi="Times New Roman"/>
          <w:sz w:val="24"/>
          <w:szCs w:val="24"/>
        </w:rPr>
        <w:t>ut of the Kyoto Protocol, the</w:t>
      </w:r>
      <w:r w:rsidR="004F1170">
        <w:rPr>
          <w:rFonts w:ascii="Times New Roman" w:hAnsi="Times New Roman"/>
          <w:sz w:val="24"/>
          <w:szCs w:val="24"/>
        </w:rPr>
        <w:t xml:space="preserve"> UNFCC</w:t>
      </w:r>
      <w:r w:rsidR="00C06DAF">
        <w:rPr>
          <w:rFonts w:ascii="Times New Roman" w:hAnsi="Times New Roman"/>
          <w:sz w:val="24"/>
          <w:szCs w:val="24"/>
        </w:rPr>
        <w:t xml:space="preserve"> agreement which committed participating countries to green</w:t>
      </w:r>
      <w:r w:rsidR="006902D1">
        <w:rPr>
          <w:rFonts w:ascii="Times New Roman" w:hAnsi="Times New Roman"/>
          <w:sz w:val="24"/>
          <w:szCs w:val="24"/>
        </w:rPr>
        <w:t>house ga</w:t>
      </w:r>
      <w:r w:rsidR="006D4ACA">
        <w:rPr>
          <w:rFonts w:ascii="Times New Roman" w:hAnsi="Times New Roman"/>
          <w:sz w:val="24"/>
          <w:szCs w:val="24"/>
        </w:rPr>
        <w:t>s (GHG) reduction goals.</w:t>
      </w:r>
      <w:r w:rsidR="00192CDB">
        <w:rPr>
          <w:rFonts w:ascii="Times New Roman" w:hAnsi="Times New Roman"/>
          <w:sz w:val="24"/>
          <w:szCs w:val="24"/>
        </w:rPr>
        <w:t xml:space="preserve"> In Paris,</w:t>
      </w:r>
      <w:r w:rsidR="00C06DAF">
        <w:rPr>
          <w:rFonts w:ascii="Times New Roman" w:hAnsi="Times New Roman"/>
          <w:sz w:val="24"/>
          <w:szCs w:val="24"/>
        </w:rPr>
        <w:t xml:space="preserve"> </w:t>
      </w:r>
      <w:r w:rsidR="00AC1AD7">
        <w:rPr>
          <w:rFonts w:ascii="Times New Roman" w:hAnsi="Times New Roman"/>
          <w:sz w:val="24"/>
          <w:szCs w:val="24"/>
        </w:rPr>
        <w:t>Trudeau joined world leaders in co</w:t>
      </w:r>
      <w:r w:rsidR="00B112D2">
        <w:rPr>
          <w:rFonts w:ascii="Times New Roman" w:hAnsi="Times New Roman"/>
          <w:sz w:val="24"/>
          <w:szCs w:val="24"/>
        </w:rPr>
        <w:t xml:space="preserve">mmitting to a new </w:t>
      </w:r>
      <w:r w:rsidR="00AC1AD7">
        <w:rPr>
          <w:rFonts w:ascii="Times New Roman" w:hAnsi="Times New Roman"/>
          <w:sz w:val="24"/>
          <w:szCs w:val="24"/>
        </w:rPr>
        <w:t xml:space="preserve">agreement which would keep global temperature increases </w:t>
      </w:r>
      <w:r w:rsidR="00E92F59">
        <w:rPr>
          <w:rFonts w:ascii="Times New Roman" w:hAnsi="Times New Roman"/>
          <w:sz w:val="24"/>
          <w:szCs w:val="24"/>
        </w:rPr>
        <w:t xml:space="preserve">well </w:t>
      </w:r>
      <w:r w:rsidR="00AC1AD7">
        <w:rPr>
          <w:rFonts w:ascii="Times New Roman" w:hAnsi="Times New Roman"/>
          <w:sz w:val="24"/>
          <w:szCs w:val="24"/>
        </w:rPr>
        <w:t>under 2 degrees Celsius</w:t>
      </w:r>
      <w:r w:rsidR="00192CDB">
        <w:rPr>
          <w:rFonts w:ascii="Times New Roman" w:hAnsi="Times New Roman"/>
          <w:sz w:val="24"/>
          <w:szCs w:val="24"/>
        </w:rPr>
        <w:t>, with an aspirational goal of 1.5 degrees</w:t>
      </w:r>
      <w:r w:rsidR="00B112D2">
        <w:rPr>
          <w:rFonts w:ascii="Times New Roman" w:hAnsi="Times New Roman"/>
          <w:sz w:val="24"/>
          <w:szCs w:val="24"/>
        </w:rPr>
        <w:t xml:space="preserve"> of warming</w:t>
      </w:r>
      <w:r w:rsidR="00807CBD">
        <w:rPr>
          <w:rFonts w:ascii="Times New Roman" w:hAnsi="Times New Roman"/>
          <w:sz w:val="24"/>
          <w:szCs w:val="24"/>
        </w:rPr>
        <w:t>. Canada’s role in negotiating</w:t>
      </w:r>
      <w:r w:rsidR="00AC1AD7">
        <w:rPr>
          <w:rFonts w:ascii="Times New Roman" w:hAnsi="Times New Roman"/>
          <w:sz w:val="24"/>
          <w:szCs w:val="24"/>
        </w:rPr>
        <w:t xml:space="preserve"> the agreement garnered accolades at the international level and</w:t>
      </w:r>
      <w:r>
        <w:rPr>
          <w:rFonts w:ascii="Times New Roman" w:hAnsi="Times New Roman"/>
          <w:sz w:val="24"/>
          <w:szCs w:val="24"/>
        </w:rPr>
        <w:t xml:space="preserve"> </w:t>
      </w:r>
      <w:r w:rsidR="00807CBD">
        <w:rPr>
          <w:rFonts w:ascii="Times New Roman" w:hAnsi="Times New Roman"/>
          <w:sz w:val="24"/>
          <w:szCs w:val="24"/>
        </w:rPr>
        <w:t xml:space="preserve">achieved Trudeau’s goal of </w:t>
      </w:r>
      <w:r>
        <w:rPr>
          <w:rFonts w:ascii="Times New Roman" w:hAnsi="Times New Roman"/>
          <w:sz w:val="24"/>
          <w:szCs w:val="24"/>
        </w:rPr>
        <w:t>re-establish</w:t>
      </w:r>
      <w:r w:rsidR="00807CBD">
        <w:rPr>
          <w:rFonts w:ascii="Times New Roman" w:hAnsi="Times New Roman"/>
          <w:sz w:val="24"/>
          <w:szCs w:val="24"/>
        </w:rPr>
        <w:t>ing</w:t>
      </w:r>
      <w:r>
        <w:rPr>
          <w:rFonts w:ascii="Times New Roman" w:hAnsi="Times New Roman"/>
          <w:sz w:val="24"/>
          <w:szCs w:val="24"/>
        </w:rPr>
        <w:t xml:space="preserve"> the country as a global citizen in good standing</w:t>
      </w:r>
    </w:p>
    <w:p w14:paraId="28A26B31" w14:textId="77777777" w:rsidR="00E04391" w:rsidRDefault="005E5353" w:rsidP="007D481A">
      <w:pPr>
        <w:spacing w:line="480" w:lineRule="auto"/>
        <w:ind w:firstLine="720"/>
        <w:rPr>
          <w:rFonts w:ascii="Times New Roman" w:hAnsi="Times New Roman"/>
          <w:sz w:val="24"/>
          <w:szCs w:val="24"/>
        </w:rPr>
      </w:pPr>
      <w:r>
        <w:rPr>
          <w:rFonts w:ascii="Times New Roman" w:hAnsi="Times New Roman"/>
          <w:sz w:val="24"/>
          <w:szCs w:val="24"/>
        </w:rPr>
        <w:t>Canada is back - but did it</w:t>
      </w:r>
      <w:r w:rsidR="00807CBD">
        <w:rPr>
          <w:rFonts w:ascii="Times New Roman" w:hAnsi="Times New Roman"/>
          <w:sz w:val="24"/>
          <w:szCs w:val="24"/>
        </w:rPr>
        <w:t xml:space="preserve"> ever really go away? A</w:t>
      </w:r>
      <w:r w:rsidR="00471093">
        <w:rPr>
          <w:rFonts w:ascii="Times New Roman" w:hAnsi="Times New Roman"/>
          <w:sz w:val="24"/>
          <w:szCs w:val="24"/>
        </w:rPr>
        <w:t xml:space="preserve"> decade</w:t>
      </w:r>
      <w:r w:rsidR="00807CBD">
        <w:rPr>
          <w:rFonts w:ascii="Times New Roman" w:hAnsi="Times New Roman"/>
          <w:sz w:val="24"/>
          <w:szCs w:val="24"/>
        </w:rPr>
        <w:t xml:space="preserve"> under the Harper Conservative government produced limited action on climate chan</w:t>
      </w:r>
      <w:r w:rsidR="008C57BB">
        <w:rPr>
          <w:rFonts w:ascii="Times New Roman" w:hAnsi="Times New Roman"/>
          <w:sz w:val="24"/>
          <w:szCs w:val="24"/>
        </w:rPr>
        <w:t>ge at the federal level</w:t>
      </w:r>
      <w:r w:rsidR="00B112D2">
        <w:rPr>
          <w:rFonts w:ascii="Times New Roman" w:hAnsi="Times New Roman"/>
          <w:sz w:val="24"/>
          <w:szCs w:val="24"/>
        </w:rPr>
        <w:t>. D</w:t>
      </w:r>
      <w:r w:rsidR="00807CBD">
        <w:rPr>
          <w:rFonts w:ascii="Times New Roman" w:hAnsi="Times New Roman"/>
          <w:sz w:val="24"/>
          <w:szCs w:val="24"/>
        </w:rPr>
        <w:t>uring that time</w:t>
      </w:r>
      <w:r w:rsidR="00B112D2">
        <w:rPr>
          <w:rFonts w:ascii="Times New Roman" w:hAnsi="Times New Roman"/>
          <w:sz w:val="24"/>
          <w:szCs w:val="24"/>
        </w:rPr>
        <w:t xml:space="preserve"> however,</w:t>
      </w:r>
      <w:r w:rsidR="00471093">
        <w:rPr>
          <w:rFonts w:ascii="Times New Roman" w:hAnsi="Times New Roman"/>
          <w:sz w:val="24"/>
          <w:szCs w:val="24"/>
        </w:rPr>
        <w:t xml:space="preserve"> provinc</w:t>
      </w:r>
      <w:r w:rsidR="00B112D2">
        <w:rPr>
          <w:rFonts w:ascii="Times New Roman" w:hAnsi="Times New Roman"/>
          <w:sz w:val="24"/>
          <w:szCs w:val="24"/>
        </w:rPr>
        <w:t>es did</w:t>
      </w:r>
      <w:r w:rsidR="00807CBD">
        <w:rPr>
          <w:rFonts w:ascii="Times New Roman" w:hAnsi="Times New Roman"/>
          <w:sz w:val="24"/>
          <w:szCs w:val="24"/>
        </w:rPr>
        <w:t xml:space="preserve"> much of the heavy</w:t>
      </w:r>
      <w:r w:rsidR="007C71F3">
        <w:rPr>
          <w:rFonts w:ascii="Times New Roman" w:hAnsi="Times New Roman"/>
          <w:sz w:val="24"/>
          <w:szCs w:val="24"/>
        </w:rPr>
        <w:t xml:space="preserve"> lifting</w:t>
      </w:r>
      <w:r w:rsidR="00E56DE6">
        <w:rPr>
          <w:rFonts w:ascii="Times New Roman" w:hAnsi="Times New Roman"/>
          <w:sz w:val="24"/>
          <w:szCs w:val="24"/>
        </w:rPr>
        <w:t xml:space="preserve"> on climate change</w:t>
      </w:r>
      <w:r w:rsidR="007C71F3">
        <w:rPr>
          <w:rFonts w:ascii="Times New Roman" w:hAnsi="Times New Roman"/>
          <w:sz w:val="24"/>
          <w:szCs w:val="24"/>
        </w:rPr>
        <w:t xml:space="preserve"> by developing a range of innovative policies</w:t>
      </w:r>
      <w:r w:rsidR="00FA1355">
        <w:rPr>
          <w:rFonts w:ascii="Times New Roman" w:hAnsi="Times New Roman"/>
          <w:sz w:val="24"/>
          <w:szCs w:val="24"/>
        </w:rPr>
        <w:t xml:space="preserve"> to reduce their GHG emissions</w:t>
      </w:r>
      <w:r w:rsidR="008F031F">
        <w:rPr>
          <w:rFonts w:ascii="Times New Roman" w:hAnsi="Times New Roman"/>
          <w:sz w:val="24"/>
          <w:szCs w:val="24"/>
        </w:rPr>
        <w:t>. BC</w:t>
      </w:r>
      <w:r w:rsidR="004D1445">
        <w:rPr>
          <w:rFonts w:ascii="Times New Roman" w:hAnsi="Times New Roman"/>
          <w:sz w:val="24"/>
          <w:szCs w:val="24"/>
        </w:rPr>
        <w:t xml:space="preserve"> adopted</w:t>
      </w:r>
      <w:r w:rsidR="008F031F">
        <w:rPr>
          <w:rFonts w:ascii="Times New Roman" w:hAnsi="Times New Roman"/>
          <w:sz w:val="24"/>
          <w:szCs w:val="24"/>
        </w:rPr>
        <w:t xml:space="preserve"> a carbon tax while</w:t>
      </w:r>
      <w:r w:rsidR="004D1445">
        <w:rPr>
          <w:rFonts w:ascii="Times New Roman" w:hAnsi="Times New Roman"/>
          <w:sz w:val="24"/>
          <w:szCs w:val="24"/>
        </w:rPr>
        <w:t xml:space="preserve"> Quebec implemented a cap-and-trade program, </w:t>
      </w:r>
      <w:r w:rsidR="00E92F59">
        <w:rPr>
          <w:rFonts w:ascii="Times New Roman" w:hAnsi="Times New Roman"/>
          <w:sz w:val="24"/>
          <w:szCs w:val="24"/>
        </w:rPr>
        <w:t>which sets a limit on the</w:t>
      </w:r>
      <w:r w:rsidR="008F031F">
        <w:rPr>
          <w:rFonts w:ascii="Times New Roman" w:hAnsi="Times New Roman"/>
          <w:sz w:val="24"/>
          <w:szCs w:val="24"/>
        </w:rPr>
        <w:t xml:space="preserve"> total</w:t>
      </w:r>
      <w:r w:rsidR="00E67F2D">
        <w:rPr>
          <w:rFonts w:ascii="Times New Roman" w:hAnsi="Times New Roman"/>
          <w:sz w:val="24"/>
          <w:szCs w:val="24"/>
        </w:rPr>
        <w:t xml:space="preserve"> number of</w:t>
      </w:r>
      <w:r w:rsidR="008F031F">
        <w:rPr>
          <w:rFonts w:ascii="Times New Roman" w:hAnsi="Times New Roman"/>
          <w:sz w:val="24"/>
          <w:szCs w:val="24"/>
        </w:rPr>
        <w:t xml:space="preserve"> GHG</w:t>
      </w:r>
      <w:r w:rsidR="00E67F2D">
        <w:rPr>
          <w:rFonts w:ascii="Times New Roman" w:hAnsi="Times New Roman"/>
          <w:sz w:val="24"/>
          <w:szCs w:val="24"/>
        </w:rPr>
        <w:t xml:space="preserve"> emissions</w:t>
      </w:r>
      <w:r w:rsidR="00143245">
        <w:rPr>
          <w:rFonts w:ascii="Times New Roman" w:hAnsi="Times New Roman"/>
          <w:sz w:val="24"/>
          <w:szCs w:val="24"/>
        </w:rPr>
        <w:t xml:space="preserve"> and</w:t>
      </w:r>
      <w:r w:rsidR="00E67F2D">
        <w:rPr>
          <w:rFonts w:ascii="Times New Roman" w:hAnsi="Times New Roman"/>
          <w:sz w:val="24"/>
          <w:szCs w:val="24"/>
        </w:rPr>
        <w:t xml:space="preserve"> al</w:t>
      </w:r>
      <w:r w:rsidR="009E6EF9">
        <w:rPr>
          <w:rFonts w:ascii="Times New Roman" w:hAnsi="Times New Roman"/>
          <w:sz w:val="24"/>
          <w:szCs w:val="24"/>
        </w:rPr>
        <w:t>lows for trading</w:t>
      </w:r>
      <w:r w:rsidR="00143245">
        <w:rPr>
          <w:rFonts w:ascii="Times New Roman" w:hAnsi="Times New Roman"/>
          <w:sz w:val="24"/>
          <w:szCs w:val="24"/>
        </w:rPr>
        <w:t xml:space="preserve"> of</w:t>
      </w:r>
      <w:r w:rsidR="008F031F">
        <w:rPr>
          <w:rFonts w:ascii="Times New Roman" w:hAnsi="Times New Roman"/>
          <w:sz w:val="24"/>
          <w:szCs w:val="24"/>
        </w:rPr>
        <w:t xml:space="preserve"> credits</w:t>
      </w:r>
      <w:r w:rsidR="00143245">
        <w:rPr>
          <w:rFonts w:ascii="Times New Roman" w:hAnsi="Times New Roman"/>
          <w:sz w:val="24"/>
          <w:szCs w:val="24"/>
        </w:rPr>
        <w:t xml:space="preserve"> among participants</w:t>
      </w:r>
      <w:r w:rsidR="00E67F2D">
        <w:rPr>
          <w:rFonts w:ascii="Times New Roman" w:hAnsi="Times New Roman"/>
          <w:sz w:val="24"/>
          <w:szCs w:val="24"/>
        </w:rPr>
        <w:t>.</w:t>
      </w:r>
      <w:r w:rsidR="004D1445">
        <w:rPr>
          <w:rFonts w:ascii="Times New Roman" w:hAnsi="Times New Roman"/>
          <w:sz w:val="24"/>
          <w:szCs w:val="24"/>
        </w:rPr>
        <w:t xml:space="preserve"> Ontario and Manitoba </w:t>
      </w:r>
      <w:r w:rsidR="008F031F">
        <w:rPr>
          <w:rFonts w:ascii="Times New Roman" w:hAnsi="Times New Roman"/>
          <w:sz w:val="24"/>
          <w:szCs w:val="24"/>
        </w:rPr>
        <w:t xml:space="preserve">have </w:t>
      </w:r>
      <w:r w:rsidR="004D1445">
        <w:rPr>
          <w:rFonts w:ascii="Times New Roman" w:hAnsi="Times New Roman"/>
          <w:sz w:val="24"/>
          <w:szCs w:val="24"/>
        </w:rPr>
        <w:t>pursued strategies to reduce coal-burning f</w:t>
      </w:r>
      <w:r w:rsidR="00143245">
        <w:rPr>
          <w:rFonts w:ascii="Times New Roman" w:hAnsi="Times New Roman"/>
          <w:sz w:val="24"/>
          <w:szCs w:val="24"/>
        </w:rPr>
        <w:t>or electricity</w:t>
      </w:r>
      <w:r w:rsidR="00E02348">
        <w:rPr>
          <w:rFonts w:ascii="Times New Roman" w:hAnsi="Times New Roman"/>
          <w:sz w:val="24"/>
          <w:szCs w:val="24"/>
        </w:rPr>
        <w:t xml:space="preserve"> and promote renewable energy</w:t>
      </w:r>
      <w:r w:rsidR="006B2462">
        <w:rPr>
          <w:rFonts w:ascii="Times New Roman" w:hAnsi="Times New Roman"/>
          <w:sz w:val="24"/>
          <w:szCs w:val="24"/>
        </w:rPr>
        <w:t>,</w:t>
      </w:r>
      <w:r w:rsidR="008F031F">
        <w:rPr>
          <w:rFonts w:ascii="Times New Roman" w:hAnsi="Times New Roman"/>
          <w:sz w:val="24"/>
          <w:szCs w:val="24"/>
        </w:rPr>
        <w:t xml:space="preserve"> and have recently committed to creating their own cap-and-trade systems that can be linked with Quebec’s in a regional market. </w:t>
      </w:r>
    </w:p>
    <w:p w14:paraId="79F70399" w14:textId="77777777" w:rsidR="007D481A" w:rsidRDefault="00864222" w:rsidP="007D481A">
      <w:pPr>
        <w:spacing w:line="480" w:lineRule="auto"/>
        <w:ind w:firstLine="720"/>
        <w:rPr>
          <w:rFonts w:ascii="Times New Roman" w:hAnsi="Times New Roman"/>
          <w:sz w:val="24"/>
          <w:szCs w:val="24"/>
        </w:rPr>
      </w:pPr>
      <w:r>
        <w:rPr>
          <w:rFonts w:ascii="Times New Roman" w:hAnsi="Times New Roman"/>
          <w:sz w:val="24"/>
          <w:szCs w:val="24"/>
        </w:rPr>
        <w:t>The four</w:t>
      </w:r>
      <w:r w:rsidR="00E92F59">
        <w:rPr>
          <w:rFonts w:ascii="Times New Roman" w:hAnsi="Times New Roman"/>
          <w:sz w:val="24"/>
          <w:szCs w:val="24"/>
        </w:rPr>
        <w:t xml:space="preserve"> provinces</w:t>
      </w:r>
      <w:r w:rsidR="00545BC7">
        <w:rPr>
          <w:rFonts w:ascii="Times New Roman" w:hAnsi="Times New Roman"/>
          <w:sz w:val="24"/>
          <w:szCs w:val="24"/>
        </w:rPr>
        <w:t xml:space="preserve"> looked to coordinate their responses through voluntary agreements with each other and US states, such as the Western Climate Initiative (WCI).</w:t>
      </w:r>
      <w:r w:rsidR="00164EFA">
        <w:rPr>
          <w:rFonts w:ascii="Times New Roman" w:hAnsi="Times New Roman"/>
          <w:sz w:val="24"/>
          <w:szCs w:val="24"/>
        </w:rPr>
        <w:t xml:space="preserve"> </w:t>
      </w:r>
      <w:r w:rsidR="008F031F">
        <w:rPr>
          <w:rFonts w:ascii="Times New Roman" w:hAnsi="Times New Roman"/>
          <w:sz w:val="24"/>
          <w:szCs w:val="24"/>
        </w:rPr>
        <w:t>In addition to cap-and-trade, r</w:t>
      </w:r>
      <w:r w:rsidR="00E07A03">
        <w:rPr>
          <w:rFonts w:ascii="Times New Roman" w:hAnsi="Times New Roman"/>
          <w:sz w:val="24"/>
          <w:szCs w:val="24"/>
        </w:rPr>
        <w:t xml:space="preserve">egional collaboration </w:t>
      </w:r>
      <w:r w:rsidR="00164EFA">
        <w:rPr>
          <w:rFonts w:ascii="Times New Roman" w:hAnsi="Times New Roman"/>
          <w:sz w:val="24"/>
          <w:szCs w:val="24"/>
        </w:rPr>
        <w:t>led province</w:t>
      </w:r>
      <w:r w:rsidR="00E07A03">
        <w:rPr>
          <w:rFonts w:ascii="Times New Roman" w:hAnsi="Times New Roman"/>
          <w:sz w:val="24"/>
          <w:szCs w:val="24"/>
        </w:rPr>
        <w:t>s to consider</w:t>
      </w:r>
      <w:r w:rsidR="00164EFA">
        <w:rPr>
          <w:rFonts w:ascii="Times New Roman" w:hAnsi="Times New Roman"/>
          <w:sz w:val="24"/>
          <w:szCs w:val="24"/>
        </w:rPr>
        <w:t xml:space="preserve"> policies that</w:t>
      </w:r>
      <w:r w:rsidR="00E07A03">
        <w:rPr>
          <w:rFonts w:ascii="Times New Roman" w:hAnsi="Times New Roman"/>
          <w:sz w:val="24"/>
          <w:szCs w:val="24"/>
        </w:rPr>
        <w:t xml:space="preserve"> were gaining momentum among US states</w:t>
      </w:r>
      <w:r w:rsidR="00143245">
        <w:rPr>
          <w:rFonts w:ascii="Times New Roman" w:hAnsi="Times New Roman"/>
          <w:sz w:val="24"/>
          <w:szCs w:val="24"/>
        </w:rPr>
        <w:t>. These included</w:t>
      </w:r>
      <w:r w:rsidR="00164EFA">
        <w:rPr>
          <w:rFonts w:ascii="Times New Roman" w:hAnsi="Times New Roman"/>
          <w:sz w:val="24"/>
          <w:szCs w:val="24"/>
        </w:rPr>
        <w:t xml:space="preserve"> new standards to reduce emissions from vehicles and fuel, as </w:t>
      </w:r>
      <w:r w:rsidR="00164EFA">
        <w:rPr>
          <w:rFonts w:ascii="Times New Roman" w:hAnsi="Times New Roman"/>
          <w:sz w:val="24"/>
          <w:szCs w:val="24"/>
        </w:rPr>
        <w:lastRenderedPageBreak/>
        <w:t>well as a template for organizing government and bureaucratic resources to develop policy (Table 1).</w:t>
      </w:r>
      <w:r w:rsidR="007D481A">
        <w:rPr>
          <w:rFonts w:ascii="Times New Roman" w:hAnsi="Times New Roman"/>
          <w:sz w:val="24"/>
          <w:szCs w:val="24"/>
        </w:rPr>
        <w:t xml:space="preserve"> </w:t>
      </w:r>
      <w:r w:rsidR="008F031F">
        <w:rPr>
          <w:rFonts w:ascii="Times New Roman" w:hAnsi="Times New Roman"/>
          <w:sz w:val="24"/>
          <w:szCs w:val="24"/>
        </w:rPr>
        <w:t>Alberta did not participate</w:t>
      </w:r>
      <w:r>
        <w:rPr>
          <w:rFonts w:ascii="Times New Roman" w:hAnsi="Times New Roman"/>
          <w:sz w:val="24"/>
          <w:szCs w:val="24"/>
        </w:rPr>
        <w:t xml:space="preserve"> in the WCI and developed its own regulation for large emitters</w:t>
      </w:r>
      <w:r w:rsidR="00E04391">
        <w:rPr>
          <w:rFonts w:ascii="Times New Roman" w:hAnsi="Times New Roman"/>
          <w:sz w:val="24"/>
          <w:szCs w:val="24"/>
        </w:rPr>
        <w:t xml:space="preserve"> in the province</w:t>
      </w:r>
      <w:r>
        <w:rPr>
          <w:rFonts w:ascii="Times New Roman" w:hAnsi="Times New Roman"/>
          <w:sz w:val="24"/>
          <w:szCs w:val="24"/>
        </w:rPr>
        <w:t xml:space="preserve"> as an alternative to cap-and-trade. After its historic election in 2015, the</w:t>
      </w:r>
      <w:r w:rsidR="00E04391">
        <w:rPr>
          <w:rFonts w:ascii="Times New Roman" w:hAnsi="Times New Roman"/>
          <w:sz w:val="24"/>
          <w:szCs w:val="24"/>
        </w:rPr>
        <w:t xml:space="preserve"> provincial</w:t>
      </w:r>
      <w:r>
        <w:rPr>
          <w:rFonts w:ascii="Times New Roman" w:hAnsi="Times New Roman"/>
          <w:sz w:val="24"/>
          <w:szCs w:val="24"/>
        </w:rPr>
        <w:t xml:space="preserve"> N</w:t>
      </w:r>
      <w:r w:rsidR="00FA1355">
        <w:rPr>
          <w:rFonts w:ascii="Times New Roman" w:hAnsi="Times New Roman"/>
          <w:sz w:val="24"/>
          <w:szCs w:val="24"/>
        </w:rPr>
        <w:t xml:space="preserve">ew </w:t>
      </w:r>
      <w:r>
        <w:rPr>
          <w:rFonts w:ascii="Times New Roman" w:hAnsi="Times New Roman"/>
          <w:sz w:val="24"/>
          <w:szCs w:val="24"/>
        </w:rPr>
        <w:t>D</w:t>
      </w:r>
      <w:r w:rsidR="00FA1355">
        <w:rPr>
          <w:rFonts w:ascii="Times New Roman" w:hAnsi="Times New Roman"/>
          <w:sz w:val="24"/>
          <w:szCs w:val="24"/>
        </w:rPr>
        <w:t xml:space="preserve">emocratic </w:t>
      </w:r>
      <w:r>
        <w:rPr>
          <w:rFonts w:ascii="Times New Roman" w:hAnsi="Times New Roman"/>
          <w:sz w:val="24"/>
          <w:szCs w:val="24"/>
        </w:rPr>
        <w:t>P</w:t>
      </w:r>
      <w:r w:rsidR="00FA1355">
        <w:rPr>
          <w:rFonts w:ascii="Times New Roman" w:hAnsi="Times New Roman"/>
          <w:sz w:val="24"/>
          <w:szCs w:val="24"/>
        </w:rPr>
        <w:t>arty government</w:t>
      </w:r>
      <w:r w:rsidR="00E04391">
        <w:rPr>
          <w:rFonts w:ascii="Times New Roman" w:hAnsi="Times New Roman"/>
          <w:sz w:val="24"/>
          <w:szCs w:val="24"/>
        </w:rPr>
        <w:t xml:space="preserve"> announced an Alberta carbon tax that would take effect in 2017. </w:t>
      </w:r>
    </w:p>
    <w:p w14:paraId="14520BC1" w14:textId="77777777" w:rsidR="00E07A03" w:rsidRDefault="00CE1EEB" w:rsidP="00CE1EEB">
      <w:pPr>
        <w:spacing w:line="480" w:lineRule="auto"/>
        <w:jc w:val="center"/>
        <w:rPr>
          <w:rFonts w:ascii="Times New Roman" w:hAnsi="Times New Roman"/>
          <w:sz w:val="24"/>
          <w:szCs w:val="24"/>
        </w:rPr>
      </w:pPr>
      <w:r>
        <w:rPr>
          <w:rFonts w:ascii="Times New Roman" w:hAnsi="Times New Roman"/>
          <w:sz w:val="24"/>
          <w:szCs w:val="24"/>
        </w:rPr>
        <w:t>Insert Table 1 about here</w:t>
      </w:r>
    </w:p>
    <w:p w14:paraId="2A99B8AA" w14:textId="77777777" w:rsidR="00F62D80" w:rsidRDefault="009601B9" w:rsidP="00F62D80">
      <w:pPr>
        <w:spacing w:line="480" w:lineRule="auto"/>
        <w:ind w:firstLine="720"/>
        <w:rPr>
          <w:rFonts w:ascii="Times New Roman" w:hAnsi="Times New Roman"/>
          <w:sz w:val="24"/>
          <w:szCs w:val="24"/>
        </w:rPr>
      </w:pPr>
      <w:r>
        <w:rPr>
          <w:rFonts w:ascii="Times New Roman" w:hAnsi="Times New Roman"/>
          <w:sz w:val="24"/>
          <w:szCs w:val="24"/>
        </w:rPr>
        <w:t xml:space="preserve">With Ottawa looking to re-engage, climate change policy in Canada is at a cross-roads. It is essential to determine what provinces have done on the issue </w:t>
      </w:r>
      <w:r w:rsidR="00A357FF">
        <w:rPr>
          <w:rFonts w:ascii="Times New Roman" w:hAnsi="Times New Roman"/>
          <w:sz w:val="24"/>
          <w:szCs w:val="24"/>
        </w:rPr>
        <w:t>and assess what this means for</w:t>
      </w:r>
      <w:r>
        <w:rPr>
          <w:rFonts w:ascii="Times New Roman" w:hAnsi="Times New Roman"/>
          <w:sz w:val="24"/>
          <w:szCs w:val="24"/>
        </w:rPr>
        <w:t xml:space="preserve"> national policy. </w:t>
      </w:r>
      <w:r w:rsidR="007C71F3">
        <w:rPr>
          <w:rFonts w:ascii="Times New Roman" w:hAnsi="Times New Roman"/>
          <w:sz w:val="24"/>
          <w:szCs w:val="24"/>
        </w:rPr>
        <w:t>This article</w:t>
      </w:r>
      <w:r w:rsidR="007D481A">
        <w:rPr>
          <w:rFonts w:ascii="Times New Roman" w:hAnsi="Times New Roman"/>
          <w:sz w:val="24"/>
          <w:szCs w:val="24"/>
        </w:rPr>
        <w:t xml:space="preserve"> examines the experience of five provinces that developed innovative policy sol</w:t>
      </w:r>
      <w:r w:rsidR="00A357FF">
        <w:rPr>
          <w:rFonts w:ascii="Times New Roman" w:hAnsi="Times New Roman"/>
          <w:sz w:val="24"/>
          <w:szCs w:val="24"/>
        </w:rPr>
        <w:t>utions to reduce their GHG emissions</w:t>
      </w:r>
      <w:r w:rsidR="007D481A">
        <w:rPr>
          <w:rFonts w:ascii="Times New Roman" w:hAnsi="Times New Roman"/>
          <w:sz w:val="24"/>
          <w:szCs w:val="24"/>
        </w:rPr>
        <w:t xml:space="preserve"> (BC, Manitoba, Ontario, Quebec and Alberta) and their efforts to</w:t>
      </w:r>
      <w:r w:rsidR="005A2015">
        <w:rPr>
          <w:rFonts w:ascii="Times New Roman" w:hAnsi="Times New Roman"/>
          <w:sz w:val="24"/>
          <w:szCs w:val="24"/>
        </w:rPr>
        <w:t xml:space="preserve"> coordinate their responses</w:t>
      </w:r>
      <w:r w:rsidR="00A357FF">
        <w:rPr>
          <w:rFonts w:ascii="Times New Roman" w:hAnsi="Times New Roman"/>
          <w:sz w:val="24"/>
          <w:szCs w:val="24"/>
        </w:rPr>
        <w:t>. The analysis examines</w:t>
      </w:r>
      <w:r w:rsidR="00E36B22">
        <w:rPr>
          <w:rFonts w:ascii="Times New Roman" w:hAnsi="Times New Roman"/>
          <w:sz w:val="24"/>
          <w:szCs w:val="24"/>
        </w:rPr>
        <w:t xml:space="preserve"> p</w:t>
      </w:r>
      <w:r w:rsidR="007C71F3">
        <w:rPr>
          <w:rFonts w:ascii="Times New Roman" w:hAnsi="Times New Roman"/>
          <w:sz w:val="24"/>
          <w:szCs w:val="24"/>
        </w:rPr>
        <w:t>rovincial motivations for taking</w:t>
      </w:r>
      <w:r w:rsidR="00CB2189">
        <w:rPr>
          <w:rFonts w:ascii="Times New Roman" w:hAnsi="Times New Roman"/>
          <w:sz w:val="24"/>
          <w:szCs w:val="24"/>
        </w:rPr>
        <w:t xml:space="preserve"> action</w:t>
      </w:r>
      <w:r w:rsidR="007C71F3">
        <w:rPr>
          <w:rFonts w:ascii="Times New Roman" w:hAnsi="Times New Roman"/>
          <w:sz w:val="24"/>
          <w:szCs w:val="24"/>
        </w:rPr>
        <w:t>, the policies they</w:t>
      </w:r>
      <w:r w:rsidR="00CB2189">
        <w:rPr>
          <w:rFonts w:ascii="Times New Roman" w:hAnsi="Times New Roman"/>
          <w:sz w:val="24"/>
          <w:szCs w:val="24"/>
        </w:rPr>
        <w:t xml:space="preserve"> established</w:t>
      </w:r>
      <w:r w:rsidR="007C71F3">
        <w:rPr>
          <w:rFonts w:ascii="Times New Roman" w:hAnsi="Times New Roman"/>
          <w:sz w:val="24"/>
          <w:szCs w:val="24"/>
        </w:rPr>
        <w:t xml:space="preserve"> and </w:t>
      </w:r>
      <w:r w:rsidR="00A357FF">
        <w:rPr>
          <w:rFonts w:ascii="Times New Roman" w:hAnsi="Times New Roman"/>
          <w:sz w:val="24"/>
          <w:szCs w:val="24"/>
        </w:rPr>
        <w:t>the factors which</w:t>
      </w:r>
      <w:r w:rsidR="007C71F3">
        <w:rPr>
          <w:rFonts w:ascii="Times New Roman" w:hAnsi="Times New Roman"/>
          <w:sz w:val="24"/>
          <w:szCs w:val="24"/>
        </w:rPr>
        <w:t xml:space="preserve"> shaped their responses.</w:t>
      </w:r>
      <w:r>
        <w:rPr>
          <w:rFonts w:ascii="Times New Roman" w:hAnsi="Times New Roman"/>
          <w:sz w:val="24"/>
          <w:szCs w:val="24"/>
        </w:rPr>
        <w:t xml:space="preserve"> The purpose is to</w:t>
      </w:r>
      <w:r w:rsidR="00167A04">
        <w:rPr>
          <w:rFonts w:ascii="Times New Roman" w:hAnsi="Times New Roman"/>
          <w:sz w:val="24"/>
          <w:szCs w:val="24"/>
        </w:rPr>
        <w:t xml:space="preserve"> assess what provinces have achieved</w:t>
      </w:r>
      <w:r>
        <w:rPr>
          <w:rFonts w:ascii="Times New Roman" w:hAnsi="Times New Roman"/>
          <w:sz w:val="24"/>
          <w:szCs w:val="24"/>
        </w:rPr>
        <w:t>, examine how their efforts can be built upon and</w:t>
      </w:r>
      <w:r w:rsidR="00F265A0">
        <w:rPr>
          <w:rFonts w:ascii="Times New Roman" w:hAnsi="Times New Roman"/>
          <w:sz w:val="24"/>
          <w:szCs w:val="24"/>
        </w:rPr>
        <w:t xml:space="preserve"> consider</w:t>
      </w:r>
      <w:r>
        <w:rPr>
          <w:rFonts w:ascii="Times New Roman" w:hAnsi="Times New Roman"/>
          <w:sz w:val="24"/>
          <w:szCs w:val="24"/>
        </w:rPr>
        <w:t xml:space="preserve"> </w:t>
      </w:r>
      <w:r w:rsidR="00F265A0">
        <w:rPr>
          <w:rFonts w:ascii="Times New Roman" w:hAnsi="Times New Roman"/>
          <w:sz w:val="24"/>
          <w:szCs w:val="24"/>
        </w:rPr>
        <w:t xml:space="preserve">what </w:t>
      </w:r>
      <w:r w:rsidR="00FA1355">
        <w:rPr>
          <w:rFonts w:ascii="Times New Roman" w:hAnsi="Times New Roman"/>
          <w:sz w:val="24"/>
          <w:szCs w:val="24"/>
        </w:rPr>
        <w:t>the relationship between the provincial and federal levels of</w:t>
      </w:r>
      <w:r>
        <w:rPr>
          <w:rFonts w:ascii="Times New Roman" w:hAnsi="Times New Roman"/>
          <w:sz w:val="24"/>
          <w:szCs w:val="24"/>
        </w:rPr>
        <w:t xml:space="preserve"> gove</w:t>
      </w:r>
      <w:r w:rsidR="00E04391">
        <w:rPr>
          <w:rFonts w:ascii="Times New Roman" w:hAnsi="Times New Roman"/>
          <w:sz w:val="24"/>
          <w:szCs w:val="24"/>
        </w:rPr>
        <w:t>rnment should be moving forward.</w:t>
      </w:r>
      <w:r>
        <w:rPr>
          <w:rFonts w:ascii="Times New Roman" w:hAnsi="Times New Roman"/>
          <w:sz w:val="24"/>
          <w:szCs w:val="24"/>
        </w:rPr>
        <w:t xml:space="preserve"> </w:t>
      </w:r>
    </w:p>
    <w:p w14:paraId="664E2B85" w14:textId="77777777" w:rsidR="00FD28F9" w:rsidRDefault="000D64E6" w:rsidP="00F62D80">
      <w:pPr>
        <w:spacing w:line="480" w:lineRule="auto"/>
        <w:ind w:firstLine="720"/>
        <w:rPr>
          <w:rFonts w:ascii="Times New Roman" w:hAnsi="Times New Roman"/>
          <w:sz w:val="24"/>
          <w:szCs w:val="24"/>
        </w:rPr>
      </w:pPr>
      <w:r>
        <w:rPr>
          <w:rFonts w:ascii="Times New Roman" w:hAnsi="Times New Roman"/>
          <w:sz w:val="24"/>
          <w:szCs w:val="24"/>
        </w:rPr>
        <w:t>The</w:t>
      </w:r>
      <w:r w:rsidR="00FD28F9" w:rsidRPr="00FD28F9">
        <w:rPr>
          <w:rFonts w:ascii="Times New Roman" w:hAnsi="Times New Roman"/>
          <w:sz w:val="24"/>
          <w:szCs w:val="24"/>
        </w:rPr>
        <w:t xml:space="preserve"> article contri</w:t>
      </w:r>
      <w:r w:rsidR="00A357FF">
        <w:rPr>
          <w:rFonts w:ascii="Times New Roman" w:hAnsi="Times New Roman"/>
          <w:sz w:val="24"/>
          <w:szCs w:val="24"/>
        </w:rPr>
        <w:t>butes to the Canadian</w:t>
      </w:r>
      <w:r w:rsidR="00FD28F9" w:rsidRPr="00FD28F9">
        <w:rPr>
          <w:rFonts w:ascii="Times New Roman" w:hAnsi="Times New Roman"/>
          <w:sz w:val="24"/>
          <w:szCs w:val="24"/>
        </w:rPr>
        <w:t xml:space="preserve"> climate change </w:t>
      </w:r>
      <w:r w:rsidR="006B2462">
        <w:rPr>
          <w:rFonts w:ascii="Times New Roman" w:hAnsi="Times New Roman"/>
          <w:sz w:val="24"/>
          <w:szCs w:val="24"/>
        </w:rPr>
        <w:t xml:space="preserve">policy </w:t>
      </w:r>
      <w:r w:rsidR="00FD28F9" w:rsidRPr="00FD28F9">
        <w:rPr>
          <w:rFonts w:ascii="Times New Roman" w:hAnsi="Times New Roman"/>
          <w:sz w:val="24"/>
          <w:szCs w:val="24"/>
        </w:rPr>
        <w:t>lite</w:t>
      </w:r>
      <w:r w:rsidR="00FD28F9">
        <w:rPr>
          <w:rFonts w:ascii="Times New Roman" w:hAnsi="Times New Roman"/>
          <w:sz w:val="24"/>
          <w:szCs w:val="24"/>
        </w:rPr>
        <w:t>rature by</w:t>
      </w:r>
      <w:r w:rsidR="00A357FF">
        <w:rPr>
          <w:rFonts w:ascii="Times New Roman" w:hAnsi="Times New Roman"/>
          <w:sz w:val="24"/>
          <w:szCs w:val="24"/>
        </w:rPr>
        <w:t xml:space="preserve"> focusing at the provin</w:t>
      </w:r>
      <w:r w:rsidR="008C57BB">
        <w:rPr>
          <w:rFonts w:ascii="Times New Roman" w:hAnsi="Times New Roman"/>
          <w:sz w:val="24"/>
          <w:szCs w:val="24"/>
        </w:rPr>
        <w:t>cial level, which has received</w:t>
      </w:r>
      <w:r w:rsidR="00A357FF">
        <w:rPr>
          <w:rFonts w:ascii="Times New Roman" w:hAnsi="Times New Roman"/>
          <w:sz w:val="24"/>
          <w:szCs w:val="24"/>
        </w:rPr>
        <w:t xml:space="preserve"> less attention than the federal level. A</w:t>
      </w:r>
      <w:r w:rsidR="00FD28F9" w:rsidRPr="00FD28F9">
        <w:rPr>
          <w:rFonts w:ascii="Times New Roman" w:hAnsi="Times New Roman"/>
          <w:sz w:val="24"/>
          <w:szCs w:val="24"/>
        </w:rPr>
        <w:t xml:space="preserve">n analytical </w:t>
      </w:r>
      <w:r w:rsidR="008177F7">
        <w:rPr>
          <w:rFonts w:ascii="Times New Roman" w:hAnsi="Times New Roman"/>
          <w:sz w:val="24"/>
          <w:szCs w:val="24"/>
        </w:rPr>
        <w:t>framework</w:t>
      </w:r>
      <w:r w:rsidR="006B2462">
        <w:rPr>
          <w:rFonts w:ascii="Times New Roman" w:hAnsi="Times New Roman"/>
          <w:sz w:val="24"/>
          <w:szCs w:val="24"/>
        </w:rPr>
        <w:t xml:space="preserve"> is developed (Figure 1, p.20</w:t>
      </w:r>
      <w:r w:rsidR="00A357FF">
        <w:rPr>
          <w:rFonts w:ascii="Times New Roman" w:hAnsi="Times New Roman"/>
          <w:sz w:val="24"/>
          <w:szCs w:val="24"/>
        </w:rPr>
        <w:t>) to explore</w:t>
      </w:r>
      <w:r w:rsidR="00E27B6C">
        <w:rPr>
          <w:rFonts w:ascii="Times New Roman" w:hAnsi="Times New Roman"/>
          <w:sz w:val="24"/>
          <w:szCs w:val="24"/>
        </w:rPr>
        <w:t xml:space="preserve"> the role of</w:t>
      </w:r>
      <w:r w:rsidR="00FD28F9" w:rsidRPr="00FD28F9">
        <w:rPr>
          <w:rFonts w:ascii="Times New Roman" w:hAnsi="Times New Roman"/>
          <w:sz w:val="24"/>
          <w:szCs w:val="24"/>
        </w:rPr>
        <w:t xml:space="preserve"> </w:t>
      </w:r>
      <w:r w:rsidR="00E27B6C">
        <w:rPr>
          <w:rFonts w:ascii="Times New Roman" w:hAnsi="Times New Roman"/>
          <w:sz w:val="24"/>
          <w:szCs w:val="24"/>
        </w:rPr>
        <w:t xml:space="preserve">policy transfer, the cross-jurisdiction flow of policy information and learning, </w:t>
      </w:r>
      <w:r w:rsidR="008177F7">
        <w:rPr>
          <w:rFonts w:ascii="Times New Roman" w:hAnsi="Times New Roman"/>
          <w:sz w:val="24"/>
          <w:szCs w:val="24"/>
        </w:rPr>
        <w:t>on provin</w:t>
      </w:r>
      <w:r w:rsidR="00A357FF">
        <w:rPr>
          <w:rFonts w:ascii="Times New Roman" w:hAnsi="Times New Roman"/>
          <w:sz w:val="24"/>
          <w:szCs w:val="24"/>
        </w:rPr>
        <w:t>cial policy development</w:t>
      </w:r>
      <w:r w:rsidR="00E27B6C">
        <w:rPr>
          <w:rFonts w:ascii="Times New Roman" w:hAnsi="Times New Roman"/>
          <w:sz w:val="24"/>
          <w:szCs w:val="24"/>
        </w:rPr>
        <w:t>. The framework also considers</w:t>
      </w:r>
      <w:r w:rsidR="00FD28F9" w:rsidRPr="00FD28F9">
        <w:rPr>
          <w:rFonts w:ascii="Times New Roman" w:hAnsi="Times New Roman"/>
          <w:sz w:val="24"/>
          <w:szCs w:val="24"/>
        </w:rPr>
        <w:t xml:space="preserve"> the effect o</w:t>
      </w:r>
      <w:r w:rsidR="00A357FF">
        <w:rPr>
          <w:rFonts w:ascii="Times New Roman" w:hAnsi="Times New Roman"/>
          <w:sz w:val="24"/>
          <w:szCs w:val="24"/>
        </w:rPr>
        <w:t>f local factors</w:t>
      </w:r>
      <w:r w:rsidR="00DB4646">
        <w:rPr>
          <w:rFonts w:ascii="Times New Roman" w:hAnsi="Times New Roman"/>
          <w:sz w:val="24"/>
          <w:szCs w:val="24"/>
        </w:rPr>
        <w:t>, which are important</w:t>
      </w:r>
      <w:r w:rsidR="00E04391">
        <w:rPr>
          <w:rFonts w:ascii="Times New Roman" w:hAnsi="Times New Roman"/>
          <w:sz w:val="24"/>
          <w:szCs w:val="24"/>
        </w:rPr>
        <w:t xml:space="preserve"> drivers of provincial responses</w:t>
      </w:r>
      <w:r w:rsidR="00DB4646">
        <w:rPr>
          <w:rFonts w:ascii="Times New Roman" w:hAnsi="Times New Roman"/>
          <w:sz w:val="24"/>
          <w:szCs w:val="24"/>
        </w:rPr>
        <w:t xml:space="preserve"> and shape the lessons they learn</w:t>
      </w:r>
      <w:r w:rsidR="009F278B">
        <w:rPr>
          <w:rFonts w:ascii="Times New Roman" w:hAnsi="Times New Roman"/>
          <w:sz w:val="24"/>
          <w:szCs w:val="24"/>
        </w:rPr>
        <w:t xml:space="preserve"> from</w:t>
      </w:r>
      <w:r w:rsidR="00DB4646">
        <w:rPr>
          <w:rFonts w:ascii="Times New Roman" w:hAnsi="Times New Roman"/>
          <w:sz w:val="24"/>
          <w:szCs w:val="24"/>
        </w:rPr>
        <w:t xml:space="preserve"> abroad</w:t>
      </w:r>
      <w:r w:rsidR="008177F7">
        <w:rPr>
          <w:rFonts w:ascii="Times New Roman" w:hAnsi="Times New Roman"/>
          <w:sz w:val="24"/>
          <w:szCs w:val="24"/>
        </w:rPr>
        <w:t xml:space="preserve">. </w:t>
      </w:r>
      <w:r w:rsidR="00A357FF">
        <w:rPr>
          <w:rFonts w:ascii="Times New Roman" w:hAnsi="Times New Roman"/>
          <w:sz w:val="24"/>
          <w:szCs w:val="24"/>
        </w:rPr>
        <w:t>I</w:t>
      </w:r>
      <w:r>
        <w:rPr>
          <w:rFonts w:ascii="Times New Roman" w:hAnsi="Times New Roman"/>
          <w:sz w:val="24"/>
          <w:szCs w:val="24"/>
        </w:rPr>
        <w:t>nterviews</w:t>
      </w:r>
      <w:r w:rsidR="00A357FF">
        <w:rPr>
          <w:rFonts w:ascii="Times New Roman" w:hAnsi="Times New Roman"/>
          <w:sz w:val="24"/>
          <w:szCs w:val="24"/>
        </w:rPr>
        <w:t xml:space="preserve"> were conducted with</w:t>
      </w:r>
      <w:r w:rsidR="008177F7">
        <w:rPr>
          <w:rFonts w:ascii="Times New Roman" w:hAnsi="Times New Roman"/>
          <w:sz w:val="24"/>
          <w:szCs w:val="24"/>
        </w:rPr>
        <w:t xml:space="preserve"> provincial</w:t>
      </w:r>
      <w:r w:rsidR="00FD28F9">
        <w:rPr>
          <w:rFonts w:ascii="Times New Roman" w:hAnsi="Times New Roman"/>
          <w:sz w:val="24"/>
          <w:szCs w:val="24"/>
        </w:rPr>
        <w:t xml:space="preserve"> </w:t>
      </w:r>
      <w:r w:rsidR="00FD28F9" w:rsidRPr="00FD28F9">
        <w:rPr>
          <w:rFonts w:ascii="Times New Roman" w:hAnsi="Times New Roman"/>
          <w:sz w:val="24"/>
          <w:szCs w:val="24"/>
        </w:rPr>
        <w:t xml:space="preserve">climate </w:t>
      </w:r>
      <w:r w:rsidR="00FD28F9">
        <w:rPr>
          <w:rFonts w:ascii="Times New Roman" w:hAnsi="Times New Roman"/>
          <w:sz w:val="24"/>
          <w:szCs w:val="24"/>
        </w:rPr>
        <w:t>change policy makers</w:t>
      </w:r>
      <w:r>
        <w:rPr>
          <w:rFonts w:ascii="Times New Roman" w:hAnsi="Times New Roman"/>
          <w:sz w:val="24"/>
          <w:szCs w:val="24"/>
        </w:rPr>
        <w:t>,</w:t>
      </w:r>
      <w:r w:rsidR="008177F7">
        <w:rPr>
          <w:rFonts w:ascii="Times New Roman" w:hAnsi="Times New Roman"/>
          <w:sz w:val="24"/>
          <w:szCs w:val="24"/>
        </w:rPr>
        <w:t xml:space="preserve"> and</w:t>
      </w:r>
      <w:r w:rsidR="00164EFA">
        <w:rPr>
          <w:rFonts w:ascii="Times New Roman" w:hAnsi="Times New Roman"/>
          <w:sz w:val="24"/>
          <w:szCs w:val="24"/>
        </w:rPr>
        <w:t xml:space="preserve"> a</w:t>
      </w:r>
      <w:r w:rsidR="008177F7">
        <w:rPr>
          <w:rFonts w:ascii="Times New Roman" w:hAnsi="Times New Roman"/>
          <w:sz w:val="24"/>
          <w:szCs w:val="24"/>
        </w:rPr>
        <w:t xml:space="preserve"> handful of policy officials in US states</w:t>
      </w:r>
      <w:r>
        <w:rPr>
          <w:rFonts w:ascii="Times New Roman" w:hAnsi="Times New Roman"/>
          <w:sz w:val="24"/>
          <w:szCs w:val="24"/>
        </w:rPr>
        <w:t>,</w:t>
      </w:r>
      <w:r w:rsidR="00FD28F9" w:rsidRPr="00FD28F9">
        <w:rPr>
          <w:rFonts w:ascii="Times New Roman" w:hAnsi="Times New Roman"/>
          <w:sz w:val="24"/>
          <w:szCs w:val="24"/>
        </w:rPr>
        <w:t xml:space="preserve"> between </w:t>
      </w:r>
      <w:r w:rsidR="00FD28F9" w:rsidRPr="00FD28F9">
        <w:rPr>
          <w:rFonts w:ascii="Times New Roman" w:hAnsi="Times New Roman"/>
          <w:sz w:val="24"/>
          <w:szCs w:val="24"/>
        </w:rPr>
        <w:lastRenderedPageBreak/>
        <w:t>Fa</w:t>
      </w:r>
      <w:r>
        <w:rPr>
          <w:rFonts w:ascii="Times New Roman" w:hAnsi="Times New Roman"/>
          <w:sz w:val="24"/>
          <w:szCs w:val="24"/>
        </w:rPr>
        <w:t>ll 2013 and Summer 2014. The interviews are</w:t>
      </w:r>
      <w:r w:rsidR="00FD28F9" w:rsidRPr="00FD28F9">
        <w:rPr>
          <w:rFonts w:ascii="Times New Roman" w:hAnsi="Times New Roman"/>
          <w:sz w:val="24"/>
          <w:szCs w:val="24"/>
        </w:rPr>
        <w:t xml:space="preserve"> supported by detailed review of policy documents and media reports.</w:t>
      </w:r>
    </w:p>
    <w:p w14:paraId="5FE87E62" w14:textId="77777777" w:rsidR="007D481A" w:rsidRPr="00095209" w:rsidRDefault="007D481A" w:rsidP="007D481A">
      <w:pPr>
        <w:spacing w:line="480" w:lineRule="auto"/>
        <w:ind w:firstLine="720"/>
        <w:rPr>
          <w:rFonts w:ascii="Times New Roman" w:hAnsi="Times New Roman"/>
          <w:sz w:val="24"/>
          <w:szCs w:val="24"/>
        </w:rPr>
      </w:pPr>
      <w:r>
        <w:rPr>
          <w:rFonts w:ascii="Times New Roman" w:hAnsi="Times New Roman"/>
          <w:sz w:val="24"/>
          <w:szCs w:val="24"/>
        </w:rPr>
        <w:t>The research finds t</w:t>
      </w:r>
      <w:r w:rsidR="008177F7">
        <w:rPr>
          <w:rFonts w:ascii="Times New Roman" w:hAnsi="Times New Roman"/>
          <w:sz w:val="24"/>
          <w:szCs w:val="24"/>
        </w:rPr>
        <w:t>hat even though local eco</w:t>
      </w:r>
      <w:r w:rsidR="009E40A1">
        <w:rPr>
          <w:rFonts w:ascii="Times New Roman" w:hAnsi="Times New Roman"/>
          <w:sz w:val="24"/>
          <w:szCs w:val="24"/>
        </w:rPr>
        <w:t>nomic and energy profiles have created differences in</w:t>
      </w:r>
      <w:r w:rsidR="008177F7">
        <w:rPr>
          <w:rFonts w:ascii="Times New Roman" w:hAnsi="Times New Roman"/>
          <w:sz w:val="24"/>
          <w:szCs w:val="24"/>
        </w:rPr>
        <w:t xml:space="preserve"> provincial responses, </w:t>
      </w:r>
      <w:r>
        <w:rPr>
          <w:rFonts w:ascii="Times New Roman" w:hAnsi="Times New Roman"/>
          <w:sz w:val="24"/>
          <w:szCs w:val="24"/>
        </w:rPr>
        <w:t>voluntary collaboration</w:t>
      </w:r>
      <w:r w:rsidR="009E40A1">
        <w:rPr>
          <w:rFonts w:ascii="Times New Roman" w:hAnsi="Times New Roman"/>
          <w:sz w:val="24"/>
          <w:szCs w:val="24"/>
        </w:rPr>
        <w:t xml:space="preserve"> and learning has</w:t>
      </w:r>
      <w:r>
        <w:rPr>
          <w:rFonts w:ascii="Times New Roman" w:hAnsi="Times New Roman"/>
          <w:sz w:val="24"/>
          <w:szCs w:val="24"/>
        </w:rPr>
        <w:t xml:space="preserve"> led to coordination on some policy in</w:t>
      </w:r>
      <w:r w:rsidR="00B55B2D">
        <w:rPr>
          <w:rFonts w:ascii="Times New Roman" w:hAnsi="Times New Roman"/>
          <w:sz w:val="24"/>
          <w:szCs w:val="24"/>
        </w:rPr>
        <w:t>s</w:t>
      </w:r>
      <w:r w:rsidR="00FA1355">
        <w:rPr>
          <w:rFonts w:ascii="Times New Roman" w:hAnsi="Times New Roman"/>
          <w:sz w:val="24"/>
          <w:szCs w:val="24"/>
        </w:rPr>
        <w:t xml:space="preserve">truments. These include, </w:t>
      </w:r>
      <w:r w:rsidR="008C57BB">
        <w:rPr>
          <w:rFonts w:ascii="Times New Roman" w:hAnsi="Times New Roman"/>
          <w:sz w:val="24"/>
          <w:szCs w:val="24"/>
        </w:rPr>
        <w:t>reporting regulations</w:t>
      </w:r>
      <w:r w:rsidR="00167A04">
        <w:rPr>
          <w:rFonts w:ascii="Times New Roman" w:hAnsi="Times New Roman"/>
          <w:sz w:val="24"/>
          <w:szCs w:val="24"/>
        </w:rPr>
        <w:t>, carbon pricing</w:t>
      </w:r>
      <w:r>
        <w:rPr>
          <w:rFonts w:ascii="Times New Roman" w:hAnsi="Times New Roman"/>
          <w:sz w:val="24"/>
          <w:szCs w:val="24"/>
        </w:rPr>
        <w:t xml:space="preserve"> and v</w:t>
      </w:r>
      <w:r w:rsidR="00164EFA">
        <w:rPr>
          <w:rFonts w:ascii="Times New Roman" w:hAnsi="Times New Roman"/>
          <w:sz w:val="24"/>
          <w:szCs w:val="24"/>
        </w:rPr>
        <w:t>ehicle emission standards.</w:t>
      </w:r>
      <w:r w:rsidR="009F278B">
        <w:rPr>
          <w:rFonts w:ascii="Times New Roman" w:hAnsi="Times New Roman"/>
          <w:sz w:val="24"/>
          <w:szCs w:val="24"/>
        </w:rPr>
        <w:t xml:space="preserve"> A national</w:t>
      </w:r>
      <w:r w:rsidR="009E40A1">
        <w:rPr>
          <w:rFonts w:ascii="Times New Roman" w:hAnsi="Times New Roman"/>
          <w:sz w:val="24"/>
          <w:szCs w:val="24"/>
        </w:rPr>
        <w:t xml:space="preserve"> </w:t>
      </w:r>
      <w:r w:rsidR="009F278B">
        <w:rPr>
          <w:rFonts w:ascii="Times New Roman" w:hAnsi="Times New Roman"/>
          <w:sz w:val="24"/>
          <w:szCs w:val="24"/>
        </w:rPr>
        <w:t>strategy should be flexible enough to respect</w:t>
      </w:r>
      <w:r w:rsidR="009E40A1">
        <w:rPr>
          <w:rFonts w:ascii="Times New Roman" w:hAnsi="Times New Roman"/>
          <w:sz w:val="24"/>
          <w:szCs w:val="24"/>
        </w:rPr>
        <w:t xml:space="preserve"> provincial responses</w:t>
      </w:r>
      <w:r>
        <w:rPr>
          <w:rFonts w:ascii="Times New Roman" w:hAnsi="Times New Roman"/>
          <w:sz w:val="24"/>
          <w:szCs w:val="24"/>
        </w:rPr>
        <w:t xml:space="preserve"> while building on existing areas of collaboration</w:t>
      </w:r>
      <w:r w:rsidR="004056EF">
        <w:rPr>
          <w:rFonts w:ascii="Times New Roman" w:hAnsi="Times New Roman"/>
          <w:sz w:val="24"/>
          <w:szCs w:val="24"/>
        </w:rPr>
        <w:t>,</w:t>
      </w:r>
      <w:r>
        <w:rPr>
          <w:rFonts w:ascii="Times New Roman" w:hAnsi="Times New Roman"/>
          <w:sz w:val="24"/>
          <w:szCs w:val="24"/>
        </w:rPr>
        <w:t xml:space="preserve"> rather than imposing</w:t>
      </w:r>
      <w:r w:rsidR="00435086">
        <w:rPr>
          <w:rFonts w:ascii="Times New Roman" w:hAnsi="Times New Roman"/>
          <w:sz w:val="24"/>
          <w:szCs w:val="24"/>
        </w:rPr>
        <w:t xml:space="preserve"> a one-size-fits-all</w:t>
      </w:r>
      <w:r w:rsidR="00ED5FDC">
        <w:rPr>
          <w:rFonts w:ascii="Times New Roman" w:hAnsi="Times New Roman"/>
          <w:sz w:val="24"/>
          <w:szCs w:val="24"/>
        </w:rPr>
        <w:t xml:space="preserve"> solution</w:t>
      </w:r>
      <w:r w:rsidR="009F278B">
        <w:rPr>
          <w:rFonts w:ascii="Times New Roman" w:hAnsi="Times New Roman"/>
          <w:sz w:val="24"/>
          <w:szCs w:val="24"/>
        </w:rPr>
        <w:t>. In short, Ottawa’s</w:t>
      </w:r>
      <w:r>
        <w:rPr>
          <w:rFonts w:ascii="Times New Roman" w:hAnsi="Times New Roman"/>
          <w:sz w:val="24"/>
          <w:szCs w:val="24"/>
        </w:rPr>
        <w:t xml:space="preserve"> role should be closer to that of a headwaiter to the p</w:t>
      </w:r>
      <w:r w:rsidR="009F278B">
        <w:rPr>
          <w:rFonts w:ascii="Times New Roman" w:hAnsi="Times New Roman"/>
          <w:sz w:val="24"/>
          <w:szCs w:val="24"/>
        </w:rPr>
        <w:t>rovinces - the phrase</w:t>
      </w:r>
      <w:r w:rsidR="00826DD1">
        <w:rPr>
          <w:rFonts w:ascii="Times New Roman" w:hAnsi="Times New Roman"/>
          <w:sz w:val="24"/>
          <w:szCs w:val="24"/>
        </w:rPr>
        <w:t xml:space="preserve"> former Prime Minister</w:t>
      </w:r>
      <w:r w:rsidR="00E04391">
        <w:rPr>
          <w:rFonts w:ascii="Times New Roman" w:hAnsi="Times New Roman"/>
          <w:sz w:val="24"/>
          <w:szCs w:val="24"/>
        </w:rPr>
        <w:t xml:space="preserve"> Pierre Trudeau</w:t>
      </w:r>
      <w:r>
        <w:rPr>
          <w:rFonts w:ascii="Times New Roman" w:hAnsi="Times New Roman"/>
          <w:sz w:val="24"/>
          <w:szCs w:val="24"/>
        </w:rPr>
        <w:t xml:space="preserve"> famously</w:t>
      </w:r>
      <w:r w:rsidR="009601B9">
        <w:rPr>
          <w:rFonts w:ascii="Times New Roman" w:hAnsi="Times New Roman"/>
          <w:sz w:val="24"/>
          <w:szCs w:val="24"/>
        </w:rPr>
        <w:t xml:space="preserve"> used to chastise</w:t>
      </w:r>
      <w:r w:rsidR="00E04391">
        <w:rPr>
          <w:rFonts w:ascii="Times New Roman" w:hAnsi="Times New Roman"/>
          <w:sz w:val="24"/>
          <w:szCs w:val="24"/>
        </w:rPr>
        <w:t xml:space="preserve"> Progressive Conservative</w:t>
      </w:r>
      <w:r w:rsidR="00826DD1">
        <w:rPr>
          <w:rFonts w:ascii="Times New Roman" w:hAnsi="Times New Roman"/>
          <w:sz w:val="24"/>
          <w:szCs w:val="24"/>
        </w:rPr>
        <w:t xml:space="preserve"> leader</w:t>
      </w:r>
      <w:r w:rsidR="009601B9">
        <w:rPr>
          <w:rFonts w:ascii="Times New Roman" w:hAnsi="Times New Roman"/>
          <w:sz w:val="24"/>
          <w:szCs w:val="24"/>
        </w:rPr>
        <w:t xml:space="preserve"> Joe Clark almost four</w:t>
      </w:r>
      <w:r>
        <w:rPr>
          <w:rFonts w:ascii="Times New Roman" w:hAnsi="Times New Roman"/>
          <w:sz w:val="24"/>
          <w:szCs w:val="24"/>
        </w:rPr>
        <w:t xml:space="preserve"> decades ago - as opposed to a headmaster.</w:t>
      </w:r>
      <w:r w:rsidR="00F62D80">
        <w:rPr>
          <w:rFonts w:ascii="Times New Roman" w:hAnsi="Times New Roman"/>
          <w:sz w:val="24"/>
          <w:szCs w:val="24"/>
        </w:rPr>
        <w:t xml:space="preserve"> </w:t>
      </w:r>
    </w:p>
    <w:p w14:paraId="7545531C" w14:textId="77777777" w:rsidR="00C06DAF" w:rsidRPr="00CE1EEB" w:rsidRDefault="00F62D80" w:rsidP="00435086">
      <w:pPr>
        <w:keepNext/>
        <w:spacing w:before="480" w:line="480" w:lineRule="auto"/>
        <w:jc w:val="center"/>
        <w:rPr>
          <w:rFonts w:ascii="Times New Roman" w:hAnsi="Times New Roman"/>
          <w:caps/>
          <w:sz w:val="24"/>
          <w:szCs w:val="24"/>
        </w:rPr>
      </w:pPr>
      <w:r w:rsidRPr="00CE1EEB">
        <w:rPr>
          <w:rFonts w:ascii="Times New Roman" w:hAnsi="Times New Roman"/>
          <w:caps/>
          <w:sz w:val="24"/>
          <w:szCs w:val="24"/>
        </w:rPr>
        <w:t>The provincial</w:t>
      </w:r>
      <w:r w:rsidR="00C06DAF" w:rsidRPr="00CE1EEB">
        <w:rPr>
          <w:rFonts w:ascii="Times New Roman" w:hAnsi="Times New Roman"/>
          <w:caps/>
          <w:sz w:val="24"/>
          <w:szCs w:val="24"/>
        </w:rPr>
        <w:t xml:space="preserve"> </w:t>
      </w:r>
      <w:r w:rsidRPr="00CE1EEB">
        <w:rPr>
          <w:rFonts w:ascii="Times New Roman" w:hAnsi="Times New Roman"/>
          <w:caps/>
          <w:sz w:val="24"/>
          <w:szCs w:val="24"/>
        </w:rPr>
        <w:t>response to climate change</w:t>
      </w:r>
    </w:p>
    <w:p w14:paraId="7F924D62" w14:textId="77777777" w:rsidR="00B112D2" w:rsidRDefault="00C06DAF" w:rsidP="008B0991">
      <w:pPr>
        <w:spacing w:line="480" w:lineRule="auto"/>
        <w:ind w:firstLine="720"/>
        <w:rPr>
          <w:rFonts w:ascii="Times New Roman" w:hAnsi="Times New Roman"/>
          <w:sz w:val="24"/>
          <w:szCs w:val="24"/>
        </w:rPr>
      </w:pPr>
      <w:r>
        <w:rPr>
          <w:rFonts w:ascii="Times New Roman" w:hAnsi="Times New Roman"/>
          <w:sz w:val="24"/>
          <w:szCs w:val="24"/>
        </w:rPr>
        <w:t>Provinces have typically been viewed as a roadblock to addressing climate change in Canada, because they have stymied consensus on a national policy.</w:t>
      </w:r>
      <w:r w:rsidR="00B112D2">
        <w:rPr>
          <w:rFonts w:ascii="Times New Roman" w:hAnsi="Times New Roman"/>
          <w:sz w:val="24"/>
          <w:szCs w:val="24"/>
        </w:rPr>
        <w:t xml:space="preserve"> Regional differences within</w:t>
      </w:r>
      <w:r w:rsidR="00DB5CC3">
        <w:rPr>
          <w:rFonts w:ascii="Times New Roman" w:hAnsi="Times New Roman"/>
          <w:sz w:val="24"/>
          <w:szCs w:val="24"/>
        </w:rPr>
        <w:t xml:space="preserve"> Canada mean that provinces face</w:t>
      </w:r>
      <w:r w:rsidR="00B112D2">
        <w:rPr>
          <w:rFonts w:ascii="Times New Roman" w:hAnsi="Times New Roman"/>
          <w:sz w:val="24"/>
          <w:szCs w:val="24"/>
        </w:rPr>
        <w:t xml:space="preserve"> unique economic and energy realities</w:t>
      </w:r>
      <w:r w:rsidR="00DB5CC3">
        <w:rPr>
          <w:rFonts w:ascii="Times New Roman" w:hAnsi="Times New Roman"/>
          <w:sz w:val="24"/>
          <w:szCs w:val="24"/>
        </w:rPr>
        <w:t xml:space="preserve"> and a single national approach will have different impacts on each</w:t>
      </w:r>
      <w:r w:rsidR="00B112D2">
        <w:rPr>
          <w:rFonts w:ascii="Times New Roman" w:hAnsi="Times New Roman"/>
          <w:sz w:val="24"/>
          <w:szCs w:val="24"/>
        </w:rPr>
        <w:t>.</w:t>
      </w:r>
      <w:r>
        <w:rPr>
          <w:rFonts w:ascii="Times New Roman" w:hAnsi="Times New Roman"/>
          <w:sz w:val="24"/>
          <w:szCs w:val="24"/>
        </w:rPr>
        <w:t xml:space="preserve"> </w:t>
      </w:r>
      <w:r w:rsidR="00B112D2" w:rsidRPr="00316A90">
        <w:rPr>
          <w:rFonts w:ascii="Times New Roman" w:hAnsi="Times New Roman"/>
          <w:sz w:val="24"/>
          <w:szCs w:val="24"/>
        </w:rPr>
        <w:t>Canada’s federa</w:t>
      </w:r>
      <w:r w:rsidR="00B112D2">
        <w:rPr>
          <w:rFonts w:ascii="Times New Roman" w:hAnsi="Times New Roman"/>
          <w:sz w:val="24"/>
          <w:szCs w:val="24"/>
        </w:rPr>
        <w:t>l system gives expression to the</w:t>
      </w:r>
      <w:r w:rsidR="00B112D2" w:rsidRPr="00316A90">
        <w:rPr>
          <w:rFonts w:ascii="Times New Roman" w:hAnsi="Times New Roman"/>
          <w:sz w:val="24"/>
          <w:szCs w:val="24"/>
        </w:rPr>
        <w:t xml:space="preserve"> differences that exist across</w:t>
      </w:r>
      <w:r w:rsidR="00C61797">
        <w:rPr>
          <w:rFonts w:ascii="Times New Roman" w:hAnsi="Times New Roman"/>
          <w:sz w:val="24"/>
          <w:szCs w:val="24"/>
        </w:rPr>
        <w:t xml:space="preserve"> regions and grants</w:t>
      </w:r>
      <w:r w:rsidR="00DB5CC3">
        <w:rPr>
          <w:rFonts w:ascii="Times New Roman" w:hAnsi="Times New Roman"/>
          <w:sz w:val="24"/>
          <w:szCs w:val="24"/>
        </w:rPr>
        <w:t xml:space="preserve"> provinces an important role in setting national policy</w:t>
      </w:r>
      <w:r w:rsidR="00B112D2">
        <w:rPr>
          <w:rFonts w:ascii="Times New Roman" w:hAnsi="Times New Roman"/>
          <w:sz w:val="24"/>
          <w:szCs w:val="24"/>
        </w:rPr>
        <w:t>. Canadian federalism provides shared</w:t>
      </w:r>
      <w:r w:rsidR="00B112D2" w:rsidRPr="00316A90">
        <w:rPr>
          <w:rFonts w:ascii="Times New Roman" w:hAnsi="Times New Roman"/>
          <w:sz w:val="24"/>
          <w:szCs w:val="24"/>
        </w:rPr>
        <w:t xml:space="preserve"> respons</w:t>
      </w:r>
      <w:r w:rsidR="00B112D2">
        <w:rPr>
          <w:rFonts w:ascii="Times New Roman" w:hAnsi="Times New Roman"/>
          <w:sz w:val="24"/>
          <w:szCs w:val="24"/>
        </w:rPr>
        <w:t>ibility between Ottawa</w:t>
      </w:r>
      <w:r w:rsidR="00B112D2" w:rsidRPr="00316A90">
        <w:rPr>
          <w:rFonts w:ascii="Times New Roman" w:hAnsi="Times New Roman"/>
          <w:sz w:val="24"/>
          <w:szCs w:val="24"/>
        </w:rPr>
        <w:t xml:space="preserve"> and provincial governm</w:t>
      </w:r>
      <w:r w:rsidR="00B112D2">
        <w:rPr>
          <w:rFonts w:ascii="Times New Roman" w:hAnsi="Times New Roman"/>
          <w:sz w:val="24"/>
          <w:szCs w:val="24"/>
        </w:rPr>
        <w:t xml:space="preserve">ents on environmental issues. Provinces have ownership of their natural resources; however, the federal government has responsibility for promoting the national economy and trade and representing Canada in international forums. </w:t>
      </w:r>
    </w:p>
    <w:p w14:paraId="2AAF9E51" w14:textId="77777777" w:rsidR="000D4DB9" w:rsidRDefault="009A1E45" w:rsidP="008B0991">
      <w:pPr>
        <w:spacing w:line="480" w:lineRule="auto"/>
        <w:ind w:firstLine="720"/>
        <w:rPr>
          <w:rFonts w:ascii="Times New Roman" w:hAnsi="Times New Roman"/>
          <w:sz w:val="24"/>
          <w:szCs w:val="24"/>
        </w:rPr>
      </w:pPr>
      <w:r>
        <w:rPr>
          <w:rFonts w:ascii="Times New Roman" w:hAnsi="Times New Roman"/>
          <w:sz w:val="24"/>
          <w:szCs w:val="24"/>
        </w:rPr>
        <w:t>Previous attempts by the federal government to create a nation</w:t>
      </w:r>
      <w:r w:rsidR="006B2462">
        <w:rPr>
          <w:rFonts w:ascii="Times New Roman" w:hAnsi="Times New Roman"/>
          <w:sz w:val="24"/>
          <w:szCs w:val="24"/>
        </w:rPr>
        <w:t>al climate change plan have</w:t>
      </w:r>
      <w:r>
        <w:rPr>
          <w:rFonts w:ascii="Times New Roman" w:hAnsi="Times New Roman"/>
          <w:sz w:val="24"/>
          <w:szCs w:val="24"/>
        </w:rPr>
        <w:t xml:space="preserve"> </w:t>
      </w:r>
      <w:r w:rsidR="0035046D">
        <w:rPr>
          <w:rFonts w:ascii="Times New Roman" w:hAnsi="Times New Roman"/>
          <w:sz w:val="24"/>
          <w:szCs w:val="24"/>
        </w:rPr>
        <w:t xml:space="preserve">met with opposition from </w:t>
      </w:r>
      <w:r>
        <w:rPr>
          <w:rFonts w:ascii="Times New Roman" w:hAnsi="Times New Roman"/>
          <w:sz w:val="24"/>
          <w:szCs w:val="24"/>
        </w:rPr>
        <w:t>the pr</w:t>
      </w:r>
      <w:r w:rsidR="0035046D">
        <w:rPr>
          <w:rFonts w:ascii="Times New Roman" w:hAnsi="Times New Roman"/>
          <w:sz w:val="24"/>
          <w:szCs w:val="24"/>
        </w:rPr>
        <w:t xml:space="preserve">ovinces. </w:t>
      </w:r>
      <w:r>
        <w:rPr>
          <w:rFonts w:ascii="Times New Roman" w:hAnsi="Times New Roman"/>
          <w:sz w:val="24"/>
          <w:szCs w:val="24"/>
        </w:rPr>
        <w:t xml:space="preserve">Alberta vehemently rejected ratification of the </w:t>
      </w:r>
      <w:r>
        <w:rPr>
          <w:rFonts w:ascii="Times New Roman" w:hAnsi="Times New Roman"/>
          <w:sz w:val="24"/>
          <w:szCs w:val="24"/>
        </w:rPr>
        <w:lastRenderedPageBreak/>
        <w:t xml:space="preserve">Kyoto protocol by Jean Chretien and the federal Liberals in 2002 because </w:t>
      </w:r>
      <w:r w:rsidR="00DB5CC3">
        <w:rPr>
          <w:rFonts w:ascii="Times New Roman" w:hAnsi="Times New Roman"/>
          <w:sz w:val="24"/>
          <w:szCs w:val="24"/>
        </w:rPr>
        <w:t>of the potential impact on</w:t>
      </w:r>
      <w:r>
        <w:rPr>
          <w:rFonts w:ascii="Times New Roman" w:hAnsi="Times New Roman"/>
          <w:sz w:val="24"/>
          <w:szCs w:val="24"/>
        </w:rPr>
        <w:t xml:space="preserve"> its oil and gas industry.</w:t>
      </w:r>
      <w:r w:rsidR="00192B2B">
        <w:rPr>
          <w:rFonts w:ascii="Times New Roman" w:hAnsi="Times New Roman"/>
          <w:sz w:val="24"/>
          <w:szCs w:val="24"/>
        </w:rPr>
        <w:t xml:space="preserve"> This was punctuated when,</w:t>
      </w:r>
      <w:r w:rsidR="00DB5CC3">
        <w:rPr>
          <w:rFonts w:ascii="Times New Roman" w:hAnsi="Times New Roman"/>
          <w:sz w:val="24"/>
          <w:szCs w:val="24"/>
        </w:rPr>
        <w:t xml:space="preserve"> during</w:t>
      </w:r>
      <w:r w:rsidR="00192B2B">
        <w:rPr>
          <w:rFonts w:ascii="Times New Roman" w:hAnsi="Times New Roman"/>
          <w:sz w:val="24"/>
          <w:szCs w:val="24"/>
        </w:rPr>
        <w:t xml:space="preserve"> a Canadian trade mission in Moscow,</w:t>
      </w:r>
      <w:r w:rsidR="00805669">
        <w:rPr>
          <w:rFonts w:ascii="Times New Roman" w:hAnsi="Times New Roman"/>
          <w:sz w:val="24"/>
          <w:szCs w:val="24"/>
        </w:rPr>
        <w:t xml:space="preserve"> Albe</w:t>
      </w:r>
      <w:r w:rsidR="00B6191F">
        <w:rPr>
          <w:rFonts w:ascii="Times New Roman" w:hAnsi="Times New Roman"/>
          <w:sz w:val="24"/>
          <w:szCs w:val="24"/>
        </w:rPr>
        <w:t>rta Premier Ralph Klein surprised</w:t>
      </w:r>
      <w:r w:rsidR="00805669">
        <w:rPr>
          <w:rFonts w:ascii="Times New Roman" w:hAnsi="Times New Roman"/>
          <w:sz w:val="24"/>
          <w:szCs w:val="24"/>
        </w:rPr>
        <w:t xml:space="preserve"> Chretien with a letter claiming</w:t>
      </w:r>
      <w:r w:rsidR="00B6191F">
        <w:rPr>
          <w:rFonts w:ascii="Times New Roman" w:hAnsi="Times New Roman"/>
          <w:sz w:val="24"/>
          <w:szCs w:val="24"/>
        </w:rPr>
        <w:t xml:space="preserve"> that the provinces did not support</w:t>
      </w:r>
      <w:r w:rsidR="00805669">
        <w:rPr>
          <w:rFonts w:ascii="Times New Roman" w:hAnsi="Times New Roman"/>
          <w:sz w:val="24"/>
          <w:szCs w:val="24"/>
        </w:rPr>
        <w:t xml:space="preserve"> the agreement.</w:t>
      </w:r>
      <w:r>
        <w:rPr>
          <w:rFonts w:ascii="Times New Roman" w:hAnsi="Times New Roman"/>
          <w:sz w:val="24"/>
          <w:szCs w:val="24"/>
        </w:rPr>
        <w:t xml:space="preserve"> </w:t>
      </w:r>
      <w:r w:rsidR="001F69F3">
        <w:rPr>
          <w:rFonts w:ascii="Times New Roman" w:hAnsi="Times New Roman"/>
          <w:sz w:val="24"/>
          <w:szCs w:val="24"/>
        </w:rPr>
        <w:t xml:space="preserve">In 2007, </w:t>
      </w:r>
      <w:r>
        <w:rPr>
          <w:rFonts w:ascii="Times New Roman" w:hAnsi="Times New Roman"/>
          <w:sz w:val="24"/>
          <w:szCs w:val="24"/>
        </w:rPr>
        <w:t>Ontario and Quebec panned the Conservative</w:t>
      </w:r>
      <w:r w:rsidR="000D4DB9">
        <w:rPr>
          <w:rFonts w:ascii="Times New Roman" w:hAnsi="Times New Roman"/>
          <w:sz w:val="24"/>
          <w:szCs w:val="24"/>
        </w:rPr>
        <w:t>’</w:t>
      </w:r>
      <w:r>
        <w:rPr>
          <w:rFonts w:ascii="Times New Roman" w:hAnsi="Times New Roman"/>
          <w:sz w:val="24"/>
          <w:szCs w:val="24"/>
        </w:rPr>
        <w:t>s</w:t>
      </w:r>
      <w:r w:rsidR="009A643A">
        <w:rPr>
          <w:rFonts w:ascii="Times New Roman" w:hAnsi="Times New Roman"/>
          <w:sz w:val="24"/>
          <w:szCs w:val="24"/>
        </w:rPr>
        <w:t xml:space="preserve"> alternative to Kyoto, called </w:t>
      </w:r>
      <w:r w:rsidR="009A643A" w:rsidRPr="009A643A">
        <w:rPr>
          <w:rFonts w:ascii="Times New Roman" w:hAnsi="Times New Roman"/>
          <w:i/>
          <w:sz w:val="24"/>
          <w:szCs w:val="24"/>
        </w:rPr>
        <w:t>Turning the Corner</w:t>
      </w:r>
      <w:r w:rsidR="00DB5CC3">
        <w:rPr>
          <w:rFonts w:ascii="Times New Roman" w:hAnsi="Times New Roman"/>
          <w:sz w:val="24"/>
          <w:szCs w:val="24"/>
        </w:rPr>
        <w:t>. The central Canadian provinces argued that the plan</w:t>
      </w:r>
      <w:r>
        <w:rPr>
          <w:rFonts w:ascii="Times New Roman" w:hAnsi="Times New Roman"/>
          <w:sz w:val="24"/>
          <w:szCs w:val="24"/>
        </w:rPr>
        <w:t xml:space="preserve"> favoured Alberta</w:t>
      </w:r>
      <w:r w:rsidR="008B0991">
        <w:rPr>
          <w:rFonts w:ascii="Times New Roman" w:hAnsi="Times New Roman"/>
          <w:sz w:val="24"/>
          <w:szCs w:val="24"/>
        </w:rPr>
        <w:t>, which would have to account for fewer of its rapidly growing emissions,</w:t>
      </w:r>
      <w:r>
        <w:rPr>
          <w:rFonts w:ascii="Times New Roman" w:hAnsi="Times New Roman"/>
          <w:sz w:val="24"/>
          <w:szCs w:val="24"/>
        </w:rPr>
        <w:t xml:space="preserve"> and did not recognize the </w:t>
      </w:r>
      <w:r w:rsidR="00B6191F">
        <w:rPr>
          <w:rFonts w:ascii="Times New Roman" w:hAnsi="Times New Roman"/>
          <w:sz w:val="24"/>
          <w:szCs w:val="24"/>
        </w:rPr>
        <w:t>actions they had already taken</w:t>
      </w:r>
      <w:r>
        <w:rPr>
          <w:rFonts w:ascii="Times New Roman" w:hAnsi="Times New Roman"/>
          <w:sz w:val="24"/>
          <w:szCs w:val="24"/>
        </w:rPr>
        <w:t>.</w:t>
      </w:r>
      <w:r w:rsidR="008B0991">
        <w:rPr>
          <w:rFonts w:ascii="Times New Roman" w:hAnsi="Times New Roman"/>
          <w:sz w:val="24"/>
          <w:szCs w:val="24"/>
        </w:rPr>
        <w:t xml:space="preserve"> </w:t>
      </w:r>
      <w:r w:rsidR="00DB5CC3">
        <w:rPr>
          <w:rFonts w:ascii="Times New Roman" w:hAnsi="Times New Roman"/>
          <w:sz w:val="24"/>
          <w:szCs w:val="24"/>
        </w:rPr>
        <w:t>After returning from the 2015 Paris conference</w:t>
      </w:r>
      <w:r w:rsidR="008C57BB">
        <w:rPr>
          <w:rFonts w:ascii="Times New Roman" w:hAnsi="Times New Roman"/>
          <w:sz w:val="24"/>
          <w:szCs w:val="24"/>
        </w:rPr>
        <w:t xml:space="preserve">, Trudeau was introduced </w:t>
      </w:r>
      <w:r w:rsidR="00DB5CC3">
        <w:rPr>
          <w:rFonts w:ascii="Times New Roman" w:hAnsi="Times New Roman"/>
          <w:sz w:val="24"/>
          <w:szCs w:val="24"/>
        </w:rPr>
        <w:t xml:space="preserve">to the </w:t>
      </w:r>
      <w:r w:rsidR="008C57BB">
        <w:rPr>
          <w:rFonts w:ascii="Times New Roman" w:hAnsi="Times New Roman"/>
          <w:sz w:val="24"/>
          <w:szCs w:val="24"/>
        </w:rPr>
        <w:t>hard reality of Canadian climate change politics when Saskatchewan Premier Bra</w:t>
      </w:r>
      <w:r w:rsidR="006B2462">
        <w:rPr>
          <w:rFonts w:ascii="Times New Roman" w:hAnsi="Times New Roman"/>
          <w:sz w:val="24"/>
          <w:szCs w:val="24"/>
        </w:rPr>
        <w:t>d Wall voiced his objection to</w:t>
      </w:r>
      <w:r w:rsidR="008C57BB">
        <w:rPr>
          <w:rFonts w:ascii="Times New Roman" w:hAnsi="Times New Roman"/>
          <w:sz w:val="24"/>
          <w:szCs w:val="24"/>
        </w:rPr>
        <w:t xml:space="preserve"> a national price on carbon.</w:t>
      </w:r>
    </w:p>
    <w:p w14:paraId="2E594AB1" w14:textId="77777777" w:rsidR="00B112D2" w:rsidRDefault="009A643A" w:rsidP="006B2462">
      <w:pPr>
        <w:spacing w:line="480" w:lineRule="auto"/>
        <w:ind w:firstLine="720"/>
        <w:rPr>
          <w:rFonts w:ascii="Times New Roman" w:hAnsi="Times New Roman"/>
          <w:sz w:val="24"/>
          <w:szCs w:val="24"/>
        </w:rPr>
      </w:pPr>
      <w:r>
        <w:rPr>
          <w:rFonts w:ascii="Times New Roman" w:hAnsi="Times New Roman"/>
          <w:sz w:val="24"/>
          <w:szCs w:val="24"/>
        </w:rPr>
        <w:t>Given the history of</w:t>
      </w:r>
      <w:r w:rsidR="00F62D80">
        <w:rPr>
          <w:rFonts w:ascii="Times New Roman" w:hAnsi="Times New Roman"/>
          <w:sz w:val="24"/>
          <w:szCs w:val="24"/>
        </w:rPr>
        <w:t xml:space="preserve"> national policy</w:t>
      </w:r>
      <w:r w:rsidR="007624BA">
        <w:rPr>
          <w:rFonts w:ascii="Times New Roman" w:hAnsi="Times New Roman"/>
          <w:sz w:val="24"/>
          <w:szCs w:val="24"/>
        </w:rPr>
        <w:t>, it is not surprising</w:t>
      </w:r>
      <w:r w:rsidR="001F69F3">
        <w:rPr>
          <w:rFonts w:ascii="Times New Roman" w:hAnsi="Times New Roman"/>
          <w:sz w:val="24"/>
          <w:szCs w:val="24"/>
        </w:rPr>
        <w:t xml:space="preserve"> that provincial involvement is</w:t>
      </w:r>
      <w:r>
        <w:rPr>
          <w:rFonts w:ascii="Times New Roman" w:hAnsi="Times New Roman"/>
          <w:sz w:val="24"/>
          <w:szCs w:val="24"/>
        </w:rPr>
        <w:t xml:space="preserve"> viewed as</w:t>
      </w:r>
      <w:r w:rsidR="001F69F3">
        <w:rPr>
          <w:rFonts w:ascii="Times New Roman" w:hAnsi="Times New Roman"/>
          <w:sz w:val="24"/>
          <w:szCs w:val="24"/>
        </w:rPr>
        <w:t xml:space="preserve"> a hurdle</w:t>
      </w:r>
      <w:r>
        <w:rPr>
          <w:rFonts w:ascii="Times New Roman" w:hAnsi="Times New Roman"/>
          <w:sz w:val="24"/>
          <w:szCs w:val="24"/>
        </w:rPr>
        <w:t xml:space="preserve"> that must</w:t>
      </w:r>
      <w:r w:rsidR="00F62D80">
        <w:rPr>
          <w:rFonts w:ascii="Times New Roman" w:hAnsi="Times New Roman"/>
          <w:sz w:val="24"/>
          <w:szCs w:val="24"/>
        </w:rPr>
        <w:t xml:space="preserve"> b</w:t>
      </w:r>
      <w:r w:rsidR="006B2462">
        <w:rPr>
          <w:rFonts w:ascii="Times New Roman" w:hAnsi="Times New Roman"/>
          <w:sz w:val="24"/>
          <w:szCs w:val="24"/>
        </w:rPr>
        <w:t>e overcome if</w:t>
      </w:r>
      <w:r w:rsidR="00F62D80">
        <w:rPr>
          <w:rFonts w:ascii="Times New Roman" w:hAnsi="Times New Roman"/>
          <w:sz w:val="24"/>
          <w:szCs w:val="24"/>
        </w:rPr>
        <w:t xml:space="preserve"> climate change</w:t>
      </w:r>
      <w:r w:rsidR="006B2462">
        <w:rPr>
          <w:rFonts w:ascii="Times New Roman" w:hAnsi="Times New Roman"/>
          <w:sz w:val="24"/>
          <w:szCs w:val="24"/>
        </w:rPr>
        <w:t xml:space="preserve"> is to be addressed</w:t>
      </w:r>
      <w:r>
        <w:rPr>
          <w:rFonts w:ascii="Times New Roman" w:hAnsi="Times New Roman"/>
          <w:sz w:val="24"/>
          <w:szCs w:val="24"/>
        </w:rPr>
        <w:t>. However, the failure of national p</w:t>
      </w:r>
      <w:r w:rsidR="00DB5CC3">
        <w:rPr>
          <w:rFonts w:ascii="Times New Roman" w:hAnsi="Times New Roman"/>
          <w:sz w:val="24"/>
          <w:szCs w:val="24"/>
        </w:rPr>
        <w:t>olicy</w:t>
      </w:r>
      <w:r w:rsidR="00B35EED">
        <w:rPr>
          <w:rFonts w:ascii="Times New Roman" w:hAnsi="Times New Roman"/>
          <w:sz w:val="24"/>
          <w:szCs w:val="24"/>
        </w:rPr>
        <w:t>,</w:t>
      </w:r>
      <w:r w:rsidR="0028646C">
        <w:rPr>
          <w:rFonts w:ascii="Times New Roman" w:hAnsi="Times New Roman"/>
          <w:sz w:val="24"/>
          <w:szCs w:val="24"/>
        </w:rPr>
        <w:t xml:space="preserve"> and the absence</w:t>
      </w:r>
      <w:r w:rsidR="001F69F3">
        <w:rPr>
          <w:rFonts w:ascii="Times New Roman" w:hAnsi="Times New Roman"/>
          <w:sz w:val="24"/>
          <w:szCs w:val="24"/>
        </w:rPr>
        <w:t xml:space="preserve"> of</w:t>
      </w:r>
      <w:r w:rsidR="0028646C">
        <w:rPr>
          <w:rFonts w:ascii="Times New Roman" w:hAnsi="Times New Roman"/>
          <w:sz w:val="24"/>
          <w:szCs w:val="24"/>
        </w:rPr>
        <w:t xml:space="preserve"> strong federal involvement between </w:t>
      </w:r>
      <w:r w:rsidR="0028646C" w:rsidRPr="00B35EED">
        <w:rPr>
          <w:rFonts w:ascii="Times New Roman" w:hAnsi="Times New Roman"/>
          <w:i/>
          <w:sz w:val="24"/>
          <w:szCs w:val="24"/>
        </w:rPr>
        <w:t>Turning the Corner</w:t>
      </w:r>
      <w:r w:rsidR="00B35EED">
        <w:rPr>
          <w:rFonts w:ascii="Times New Roman" w:hAnsi="Times New Roman"/>
          <w:sz w:val="24"/>
          <w:szCs w:val="24"/>
        </w:rPr>
        <w:t xml:space="preserve"> and Trudeau’s re-engagement,</w:t>
      </w:r>
      <w:r>
        <w:rPr>
          <w:rFonts w:ascii="Times New Roman" w:hAnsi="Times New Roman"/>
          <w:sz w:val="24"/>
          <w:szCs w:val="24"/>
        </w:rPr>
        <w:t xml:space="preserve"> left provinces to experiment with</w:t>
      </w:r>
      <w:r w:rsidR="00D668BF">
        <w:rPr>
          <w:rFonts w:ascii="Times New Roman" w:hAnsi="Times New Roman"/>
          <w:sz w:val="24"/>
          <w:szCs w:val="24"/>
        </w:rPr>
        <w:t xml:space="preserve"> a range of innovative</w:t>
      </w:r>
      <w:r w:rsidR="00DB5CC3">
        <w:rPr>
          <w:rFonts w:ascii="Times New Roman" w:hAnsi="Times New Roman"/>
          <w:sz w:val="24"/>
          <w:szCs w:val="24"/>
        </w:rPr>
        <w:t xml:space="preserve"> approaches</w:t>
      </w:r>
      <w:r>
        <w:rPr>
          <w:rFonts w:ascii="Times New Roman" w:hAnsi="Times New Roman"/>
          <w:sz w:val="24"/>
          <w:szCs w:val="24"/>
        </w:rPr>
        <w:t xml:space="preserve"> that suited </w:t>
      </w:r>
      <w:r w:rsidR="00D668BF">
        <w:rPr>
          <w:rFonts w:ascii="Times New Roman" w:hAnsi="Times New Roman"/>
          <w:sz w:val="24"/>
          <w:szCs w:val="24"/>
        </w:rPr>
        <w:t>their own needs. Climate change policy</w:t>
      </w:r>
      <w:r>
        <w:rPr>
          <w:rFonts w:ascii="Times New Roman" w:hAnsi="Times New Roman"/>
          <w:sz w:val="24"/>
          <w:szCs w:val="24"/>
        </w:rPr>
        <w:t xml:space="preserve"> move</w:t>
      </w:r>
      <w:r w:rsidR="00D668BF">
        <w:rPr>
          <w:rFonts w:ascii="Times New Roman" w:hAnsi="Times New Roman"/>
          <w:sz w:val="24"/>
          <w:szCs w:val="24"/>
        </w:rPr>
        <w:t>d</w:t>
      </w:r>
      <w:r>
        <w:rPr>
          <w:rFonts w:ascii="Times New Roman" w:hAnsi="Times New Roman"/>
          <w:sz w:val="24"/>
          <w:szCs w:val="24"/>
        </w:rPr>
        <w:t xml:space="preserve"> forward at the provincial level, rather </w:t>
      </w:r>
      <w:r w:rsidR="001F69F3">
        <w:rPr>
          <w:rFonts w:ascii="Times New Roman" w:hAnsi="Times New Roman"/>
          <w:sz w:val="24"/>
          <w:szCs w:val="24"/>
        </w:rPr>
        <w:t>than remaining</w:t>
      </w:r>
      <w:r>
        <w:rPr>
          <w:rFonts w:ascii="Times New Roman" w:hAnsi="Times New Roman"/>
          <w:sz w:val="24"/>
          <w:szCs w:val="24"/>
        </w:rPr>
        <w:t xml:space="preserve"> mired in the gridlock that set in during national discussions.</w:t>
      </w:r>
      <w:r w:rsidR="00B112D2">
        <w:rPr>
          <w:rFonts w:ascii="Times New Roman" w:hAnsi="Times New Roman"/>
          <w:sz w:val="24"/>
          <w:szCs w:val="24"/>
        </w:rPr>
        <w:t xml:space="preserve"> </w:t>
      </w:r>
      <w:r w:rsidR="00F62D80">
        <w:rPr>
          <w:rFonts w:ascii="Times New Roman" w:hAnsi="Times New Roman"/>
          <w:sz w:val="24"/>
          <w:szCs w:val="24"/>
        </w:rPr>
        <w:t>By engaging in voluntary collaboration, provinces took it</w:t>
      </w:r>
      <w:r w:rsidR="004F7397">
        <w:rPr>
          <w:rFonts w:ascii="Times New Roman" w:hAnsi="Times New Roman"/>
          <w:sz w:val="24"/>
          <w:szCs w:val="24"/>
        </w:rPr>
        <w:t xml:space="preserve"> upon themselves</w:t>
      </w:r>
      <w:r w:rsidR="00A70B25">
        <w:rPr>
          <w:rFonts w:ascii="Times New Roman" w:hAnsi="Times New Roman"/>
          <w:sz w:val="24"/>
          <w:szCs w:val="24"/>
        </w:rPr>
        <w:t xml:space="preserve"> to bri</w:t>
      </w:r>
      <w:r w:rsidR="004F7397">
        <w:rPr>
          <w:rFonts w:ascii="Times New Roman" w:hAnsi="Times New Roman"/>
          <w:sz w:val="24"/>
          <w:szCs w:val="24"/>
        </w:rPr>
        <w:t>dge their regional interests</w:t>
      </w:r>
      <w:r w:rsidR="00A70B25">
        <w:rPr>
          <w:rFonts w:ascii="Times New Roman" w:hAnsi="Times New Roman"/>
          <w:sz w:val="24"/>
          <w:szCs w:val="24"/>
        </w:rPr>
        <w:t>.</w:t>
      </w:r>
      <w:r w:rsidR="00707EB6">
        <w:rPr>
          <w:rFonts w:ascii="Times New Roman" w:hAnsi="Times New Roman"/>
          <w:sz w:val="24"/>
          <w:szCs w:val="24"/>
        </w:rPr>
        <w:t xml:space="preserve"> Provincial leadership and collaboration has defined Canadian climate change policy over the last ten years</w:t>
      </w:r>
      <w:r w:rsidR="004F7397">
        <w:rPr>
          <w:rFonts w:ascii="Times New Roman" w:hAnsi="Times New Roman"/>
          <w:sz w:val="24"/>
          <w:szCs w:val="24"/>
        </w:rPr>
        <w:t xml:space="preserve"> </w:t>
      </w:r>
      <w:r w:rsidR="00707EB6">
        <w:rPr>
          <w:rFonts w:ascii="Times New Roman" w:hAnsi="Times New Roman"/>
          <w:sz w:val="24"/>
          <w:szCs w:val="24"/>
        </w:rPr>
        <w:t xml:space="preserve">and their </w:t>
      </w:r>
      <w:r w:rsidR="004F7397">
        <w:rPr>
          <w:rFonts w:ascii="Times New Roman" w:hAnsi="Times New Roman"/>
          <w:sz w:val="24"/>
          <w:szCs w:val="24"/>
        </w:rPr>
        <w:t>experience can</w:t>
      </w:r>
      <w:r w:rsidR="00DB5CC3">
        <w:rPr>
          <w:rFonts w:ascii="Times New Roman" w:hAnsi="Times New Roman"/>
          <w:sz w:val="24"/>
          <w:szCs w:val="24"/>
        </w:rPr>
        <w:t xml:space="preserve"> provide valuable </w:t>
      </w:r>
      <w:r w:rsidR="00105483">
        <w:rPr>
          <w:rFonts w:ascii="Times New Roman" w:hAnsi="Times New Roman"/>
          <w:sz w:val="24"/>
          <w:szCs w:val="24"/>
        </w:rPr>
        <w:t>informatio</w:t>
      </w:r>
      <w:r w:rsidR="00707EB6">
        <w:rPr>
          <w:rFonts w:ascii="Times New Roman" w:hAnsi="Times New Roman"/>
          <w:sz w:val="24"/>
          <w:szCs w:val="24"/>
        </w:rPr>
        <w:t>n and lessons for policy development</w:t>
      </w:r>
      <w:r w:rsidR="00DB5CC3">
        <w:rPr>
          <w:rFonts w:ascii="Times New Roman" w:hAnsi="Times New Roman"/>
          <w:sz w:val="24"/>
          <w:szCs w:val="24"/>
        </w:rPr>
        <w:t xml:space="preserve"> moving forward.</w:t>
      </w:r>
    </w:p>
    <w:p w14:paraId="329323CC" w14:textId="77777777" w:rsidR="00192B2B" w:rsidRDefault="00190B24" w:rsidP="00192B2B">
      <w:pPr>
        <w:spacing w:line="480" w:lineRule="auto"/>
        <w:rPr>
          <w:rFonts w:ascii="Times New Roman" w:hAnsi="Times New Roman"/>
          <w:i/>
          <w:sz w:val="24"/>
          <w:szCs w:val="24"/>
        </w:rPr>
      </w:pPr>
      <w:r>
        <w:rPr>
          <w:rFonts w:ascii="Times New Roman" w:hAnsi="Times New Roman"/>
          <w:i/>
          <w:sz w:val="24"/>
          <w:szCs w:val="24"/>
        </w:rPr>
        <w:t>Quebec</w:t>
      </w:r>
    </w:p>
    <w:p w14:paraId="51D10520" w14:textId="77777777" w:rsidR="00552E58" w:rsidRDefault="00552E58" w:rsidP="002C4516">
      <w:pPr>
        <w:spacing w:line="480" w:lineRule="auto"/>
        <w:ind w:firstLine="720"/>
        <w:rPr>
          <w:rFonts w:ascii="Times New Roman" w:hAnsi="Times New Roman"/>
          <w:sz w:val="24"/>
          <w:szCs w:val="24"/>
        </w:rPr>
      </w:pPr>
      <w:r w:rsidRPr="00372121">
        <w:rPr>
          <w:rFonts w:ascii="Times New Roman" w:hAnsi="Times New Roman"/>
          <w:sz w:val="24"/>
          <w:szCs w:val="24"/>
        </w:rPr>
        <w:lastRenderedPageBreak/>
        <w:t>Quebec has a history of</w:t>
      </w:r>
      <w:r w:rsidR="00BE0863">
        <w:rPr>
          <w:rFonts w:ascii="Times New Roman" w:hAnsi="Times New Roman"/>
          <w:sz w:val="24"/>
          <w:szCs w:val="24"/>
        </w:rPr>
        <w:t xml:space="preserve"> international engagement on climate change</w:t>
      </w:r>
      <w:r w:rsidR="006A4FBE">
        <w:rPr>
          <w:rFonts w:ascii="Times New Roman" w:hAnsi="Times New Roman"/>
          <w:sz w:val="24"/>
          <w:szCs w:val="24"/>
        </w:rPr>
        <w:t>. The province</w:t>
      </w:r>
      <w:r w:rsidR="00525150">
        <w:rPr>
          <w:rFonts w:ascii="Times New Roman" w:hAnsi="Times New Roman"/>
          <w:sz w:val="24"/>
          <w:szCs w:val="24"/>
        </w:rPr>
        <w:t xml:space="preserve"> has been</w:t>
      </w:r>
      <w:r w:rsidRPr="00372121">
        <w:rPr>
          <w:rFonts w:ascii="Times New Roman" w:hAnsi="Times New Roman"/>
          <w:sz w:val="24"/>
          <w:szCs w:val="24"/>
        </w:rPr>
        <w:t xml:space="preserve"> e</w:t>
      </w:r>
      <w:r>
        <w:rPr>
          <w:rFonts w:ascii="Times New Roman" w:hAnsi="Times New Roman"/>
          <w:sz w:val="24"/>
          <w:szCs w:val="24"/>
        </w:rPr>
        <w:t>ngaged in the UNFCC</w:t>
      </w:r>
      <w:r w:rsidRPr="00372121">
        <w:rPr>
          <w:rFonts w:ascii="Times New Roman" w:hAnsi="Times New Roman"/>
          <w:sz w:val="24"/>
          <w:szCs w:val="24"/>
        </w:rPr>
        <w:t xml:space="preserve"> ne</w:t>
      </w:r>
      <w:r w:rsidR="00105483">
        <w:rPr>
          <w:rFonts w:ascii="Times New Roman" w:hAnsi="Times New Roman"/>
          <w:sz w:val="24"/>
          <w:szCs w:val="24"/>
        </w:rPr>
        <w:t>gotiations on global warming</w:t>
      </w:r>
      <w:r w:rsidR="002C4516">
        <w:rPr>
          <w:rFonts w:ascii="Times New Roman" w:hAnsi="Times New Roman"/>
          <w:sz w:val="24"/>
          <w:szCs w:val="24"/>
        </w:rPr>
        <w:t xml:space="preserve"> since they</w:t>
      </w:r>
      <w:r w:rsidRPr="00372121">
        <w:rPr>
          <w:rFonts w:ascii="Times New Roman" w:hAnsi="Times New Roman"/>
          <w:sz w:val="24"/>
          <w:szCs w:val="24"/>
        </w:rPr>
        <w:t xml:space="preserve"> began</w:t>
      </w:r>
      <w:r w:rsidR="006A4FBE">
        <w:rPr>
          <w:rFonts w:ascii="Times New Roman" w:hAnsi="Times New Roman"/>
          <w:sz w:val="24"/>
          <w:szCs w:val="24"/>
        </w:rPr>
        <w:t xml:space="preserve"> at the 1992 Earth Summit in Rio</w:t>
      </w:r>
      <w:r w:rsidR="00525150">
        <w:rPr>
          <w:rFonts w:ascii="Times New Roman" w:hAnsi="Times New Roman"/>
          <w:sz w:val="24"/>
          <w:szCs w:val="24"/>
        </w:rPr>
        <w:t xml:space="preserve"> de Janeiro</w:t>
      </w:r>
      <w:r>
        <w:rPr>
          <w:rFonts w:ascii="Times New Roman" w:hAnsi="Times New Roman"/>
          <w:sz w:val="24"/>
          <w:szCs w:val="24"/>
        </w:rPr>
        <w:t xml:space="preserve">. </w:t>
      </w:r>
      <w:r w:rsidR="006A4FBE">
        <w:rPr>
          <w:rFonts w:ascii="Times New Roman" w:hAnsi="Times New Roman"/>
          <w:sz w:val="24"/>
          <w:szCs w:val="24"/>
        </w:rPr>
        <w:t>In 2005</w:t>
      </w:r>
      <w:r w:rsidR="002C4516">
        <w:rPr>
          <w:rFonts w:ascii="Times New Roman" w:hAnsi="Times New Roman"/>
          <w:sz w:val="24"/>
          <w:szCs w:val="24"/>
        </w:rPr>
        <w:t xml:space="preserve"> </w:t>
      </w:r>
      <w:r w:rsidR="00525150">
        <w:rPr>
          <w:rFonts w:ascii="Times New Roman" w:hAnsi="Times New Roman"/>
          <w:sz w:val="24"/>
          <w:szCs w:val="24"/>
        </w:rPr>
        <w:t>Montreal hosted COP11,</w:t>
      </w:r>
      <w:r w:rsidR="00707EB6">
        <w:rPr>
          <w:rFonts w:ascii="Times New Roman" w:hAnsi="Times New Roman"/>
          <w:sz w:val="24"/>
          <w:szCs w:val="24"/>
        </w:rPr>
        <w:t xml:space="preserve"> the first time the annual</w:t>
      </w:r>
      <w:r w:rsidR="006A4FBE">
        <w:rPr>
          <w:rFonts w:ascii="Times New Roman" w:hAnsi="Times New Roman"/>
          <w:sz w:val="24"/>
          <w:szCs w:val="24"/>
        </w:rPr>
        <w:t xml:space="preserve"> meetings had been</w:t>
      </w:r>
      <w:r w:rsidRPr="00372121">
        <w:rPr>
          <w:rFonts w:ascii="Times New Roman" w:hAnsi="Times New Roman"/>
          <w:sz w:val="24"/>
          <w:szCs w:val="24"/>
        </w:rPr>
        <w:t xml:space="preserve"> </w:t>
      </w:r>
      <w:r w:rsidR="006A4FBE">
        <w:rPr>
          <w:rFonts w:ascii="Times New Roman" w:hAnsi="Times New Roman"/>
          <w:sz w:val="24"/>
          <w:szCs w:val="24"/>
        </w:rPr>
        <w:t>held</w:t>
      </w:r>
      <w:r w:rsidRPr="00372121">
        <w:rPr>
          <w:rFonts w:ascii="Times New Roman" w:hAnsi="Times New Roman"/>
          <w:sz w:val="24"/>
          <w:szCs w:val="24"/>
        </w:rPr>
        <w:t xml:space="preserve"> in N</w:t>
      </w:r>
      <w:r w:rsidR="006A4FBE">
        <w:rPr>
          <w:rFonts w:ascii="Times New Roman" w:hAnsi="Times New Roman"/>
          <w:sz w:val="24"/>
          <w:szCs w:val="24"/>
        </w:rPr>
        <w:t>orth America.</w:t>
      </w:r>
      <w:r>
        <w:rPr>
          <w:rFonts w:ascii="Times New Roman" w:hAnsi="Times New Roman"/>
          <w:sz w:val="24"/>
          <w:szCs w:val="24"/>
        </w:rPr>
        <w:t xml:space="preserve"> </w:t>
      </w:r>
      <w:r w:rsidRPr="00352803">
        <w:rPr>
          <w:rFonts w:ascii="Times New Roman" w:hAnsi="Times New Roman"/>
          <w:sz w:val="24"/>
          <w:szCs w:val="24"/>
        </w:rPr>
        <w:t>Quebec’s involvement in international</w:t>
      </w:r>
      <w:r>
        <w:rPr>
          <w:rFonts w:ascii="Times New Roman" w:hAnsi="Times New Roman"/>
          <w:sz w:val="24"/>
          <w:szCs w:val="24"/>
        </w:rPr>
        <w:t xml:space="preserve"> and regional</w:t>
      </w:r>
      <w:r w:rsidRPr="00352803">
        <w:rPr>
          <w:rFonts w:ascii="Times New Roman" w:hAnsi="Times New Roman"/>
          <w:sz w:val="24"/>
          <w:szCs w:val="24"/>
        </w:rPr>
        <w:t xml:space="preserve"> institutions is partly a result of the strong environmental consciousness that exists in the province.</w:t>
      </w:r>
      <w:r>
        <w:rPr>
          <w:rFonts w:ascii="Times New Roman" w:hAnsi="Times New Roman"/>
          <w:b/>
          <w:sz w:val="24"/>
          <w:szCs w:val="24"/>
        </w:rPr>
        <w:t xml:space="preserve"> </w:t>
      </w:r>
      <w:r w:rsidRPr="0022770A">
        <w:rPr>
          <w:rFonts w:ascii="Times New Roman" w:hAnsi="Times New Roman"/>
          <w:sz w:val="24"/>
          <w:szCs w:val="24"/>
        </w:rPr>
        <w:t>As one member of an</w:t>
      </w:r>
      <w:r w:rsidR="00105483">
        <w:rPr>
          <w:rFonts w:ascii="Times New Roman" w:hAnsi="Times New Roman"/>
          <w:sz w:val="24"/>
          <w:szCs w:val="24"/>
        </w:rPr>
        <w:t xml:space="preserve"> environmental</w:t>
      </w:r>
      <w:r w:rsidRPr="0022770A">
        <w:rPr>
          <w:rFonts w:ascii="Times New Roman" w:hAnsi="Times New Roman"/>
          <w:sz w:val="24"/>
          <w:szCs w:val="24"/>
        </w:rPr>
        <w:t xml:space="preserve"> ad</w:t>
      </w:r>
      <w:r>
        <w:rPr>
          <w:rFonts w:ascii="Times New Roman" w:hAnsi="Times New Roman"/>
          <w:sz w:val="24"/>
          <w:szCs w:val="24"/>
        </w:rPr>
        <w:t>vocacy group operating in the province</w:t>
      </w:r>
      <w:r w:rsidRPr="0022770A">
        <w:rPr>
          <w:rFonts w:ascii="Times New Roman" w:hAnsi="Times New Roman"/>
          <w:sz w:val="24"/>
          <w:szCs w:val="24"/>
        </w:rPr>
        <w:t xml:space="preserve"> stated: </w:t>
      </w:r>
    </w:p>
    <w:p w14:paraId="5ABE896B" w14:textId="77777777" w:rsidR="00552E58" w:rsidRDefault="00552E58" w:rsidP="00552E58">
      <w:pPr>
        <w:spacing w:line="480" w:lineRule="auto"/>
        <w:ind w:left="720"/>
        <w:rPr>
          <w:rFonts w:ascii="Times New Roman" w:eastAsiaTheme="minorHAnsi" w:hAnsi="Times New Roman"/>
          <w:sz w:val="24"/>
          <w:szCs w:val="24"/>
        </w:rPr>
      </w:pPr>
      <w:r w:rsidRPr="0022770A">
        <w:rPr>
          <w:rFonts w:ascii="Times New Roman" w:hAnsi="Times New Roman"/>
          <w:sz w:val="24"/>
          <w:szCs w:val="24"/>
        </w:rPr>
        <w:t>“</w:t>
      </w:r>
      <w:r w:rsidRPr="0022770A">
        <w:rPr>
          <w:rFonts w:ascii="Times New Roman" w:eastAsiaTheme="minorHAnsi" w:hAnsi="Times New Roman"/>
          <w:sz w:val="24"/>
          <w:szCs w:val="24"/>
        </w:rPr>
        <w:t>Quebec society has been fairly progressive on the environment and there has been a society-wide response to pressing environmental issues. So the government had the political space to move forward [on climate change]. Once you get up to the higher levels of government you do not necessarily see as many barriers as you would in other jurisdictions because of the politica</w:t>
      </w:r>
      <w:r>
        <w:rPr>
          <w:rFonts w:ascii="Times New Roman" w:eastAsiaTheme="minorHAnsi" w:hAnsi="Times New Roman"/>
          <w:sz w:val="24"/>
          <w:szCs w:val="24"/>
        </w:rPr>
        <w:t>l space that exists”</w:t>
      </w:r>
      <w:r w:rsidRPr="0022770A">
        <w:rPr>
          <w:rFonts w:ascii="Times New Roman" w:eastAsiaTheme="minorHAnsi" w:hAnsi="Times New Roman"/>
          <w:sz w:val="24"/>
          <w:szCs w:val="24"/>
        </w:rPr>
        <w:t>.</w:t>
      </w:r>
      <w:r>
        <w:rPr>
          <w:rFonts w:ascii="Times New Roman" w:eastAsiaTheme="minorHAnsi" w:hAnsi="Times New Roman"/>
          <w:sz w:val="24"/>
          <w:szCs w:val="24"/>
        </w:rPr>
        <w:t xml:space="preserve"> </w:t>
      </w:r>
    </w:p>
    <w:p w14:paraId="5AAAC42E" w14:textId="77777777" w:rsidR="00B812F2" w:rsidRDefault="00B812F2" w:rsidP="00B812F2">
      <w:pPr>
        <w:spacing w:line="480" w:lineRule="auto"/>
        <w:ind w:firstLine="720"/>
        <w:rPr>
          <w:rFonts w:ascii="Times New Roman" w:hAnsi="Times New Roman"/>
          <w:sz w:val="24"/>
          <w:szCs w:val="24"/>
        </w:rPr>
      </w:pPr>
      <w:r>
        <w:rPr>
          <w:rFonts w:ascii="Times New Roman" w:hAnsi="Times New Roman"/>
          <w:sz w:val="24"/>
          <w:szCs w:val="24"/>
        </w:rPr>
        <w:t>Like most</w:t>
      </w:r>
      <w:r w:rsidRPr="00372121">
        <w:rPr>
          <w:rFonts w:ascii="Times New Roman" w:hAnsi="Times New Roman"/>
          <w:sz w:val="24"/>
          <w:szCs w:val="24"/>
        </w:rPr>
        <w:t xml:space="preserve"> issues in Quebec</w:t>
      </w:r>
      <w:r>
        <w:rPr>
          <w:rFonts w:ascii="Times New Roman" w:hAnsi="Times New Roman"/>
          <w:sz w:val="24"/>
          <w:szCs w:val="24"/>
        </w:rPr>
        <w:t xml:space="preserve"> which involve intergovernmental relations</w:t>
      </w:r>
      <w:r w:rsidRPr="00372121">
        <w:rPr>
          <w:rFonts w:ascii="Times New Roman" w:hAnsi="Times New Roman"/>
          <w:sz w:val="24"/>
          <w:szCs w:val="24"/>
        </w:rPr>
        <w:t xml:space="preserve">, </w:t>
      </w:r>
      <w:r w:rsidR="000D0D57">
        <w:rPr>
          <w:rFonts w:ascii="Times New Roman" w:hAnsi="Times New Roman"/>
          <w:sz w:val="24"/>
          <w:szCs w:val="24"/>
        </w:rPr>
        <w:t>climate change is</w:t>
      </w:r>
      <w:r>
        <w:rPr>
          <w:rFonts w:ascii="Times New Roman" w:hAnsi="Times New Roman"/>
          <w:sz w:val="24"/>
          <w:szCs w:val="24"/>
        </w:rPr>
        <w:t xml:space="preserve"> characterized by the province’s unique status in Canadian</w:t>
      </w:r>
      <w:r w:rsidR="006A3CE4">
        <w:rPr>
          <w:rFonts w:ascii="Times New Roman" w:hAnsi="Times New Roman"/>
          <w:sz w:val="24"/>
          <w:szCs w:val="24"/>
        </w:rPr>
        <w:t xml:space="preserve"> federation. This includes</w:t>
      </w:r>
      <w:r w:rsidRPr="00372121">
        <w:rPr>
          <w:rFonts w:ascii="Times New Roman" w:hAnsi="Times New Roman"/>
          <w:sz w:val="24"/>
          <w:szCs w:val="24"/>
        </w:rPr>
        <w:t xml:space="preserve"> continued struggles</w:t>
      </w:r>
      <w:r w:rsidR="00E57AD5">
        <w:rPr>
          <w:rFonts w:ascii="Times New Roman" w:hAnsi="Times New Roman"/>
          <w:sz w:val="24"/>
          <w:szCs w:val="24"/>
        </w:rPr>
        <w:t xml:space="preserve"> with the federal</w:t>
      </w:r>
      <w:r>
        <w:rPr>
          <w:rFonts w:ascii="Times New Roman" w:hAnsi="Times New Roman"/>
          <w:sz w:val="24"/>
          <w:szCs w:val="24"/>
        </w:rPr>
        <w:t xml:space="preserve"> government</w:t>
      </w:r>
      <w:r w:rsidRPr="00372121">
        <w:rPr>
          <w:rFonts w:ascii="Times New Roman" w:hAnsi="Times New Roman"/>
          <w:sz w:val="24"/>
          <w:szCs w:val="24"/>
        </w:rPr>
        <w:t xml:space="preserve"> over</w:t>
      </w:r>
      <w:r>
        <w:rPr>
          <w:rFonts w:ascii="Times New Roman" w:hAnsi="Times New Roman"/>
          <w:sz w:val="24"/>
          <w:szCs w:val="24"/>
        </w:rPr>
        <w:t xml:space="preserve"> constitutional jurisdiction,</w:t>
      </w:r>
      <w:r w:rsidRPr="00372121">
        <w:rPr>
          <w:rFonts w:ascii="Times New Roman" w:hAnsi="Times New Roman"/>
          <w:sz w:val="24"/>
          <w:szCs w:val="24"/>
        </w:rPr>
        <w:t xml:space="preserve"> regional interests and the</w:t>
      </w:r>
      <w:r>
        <w:rPr>
          <w:rFonts w:ascii="Times New Roman" w:hAnsi="Times New Roman"/>
          <w:sz w:val="24"/>
          <w:szCs w:val="24"/>
        </w:rPr>
        <w:t xml:space="preserve"> desire for more autonomy. Quebec was</w:t>
      </w:r>
      <w:r w:rsidRPr="00372121">
        <w:rPr>
          <w:rFonts w:ascii="Times New Roman" w:hAnsi="Times New Roman"/>
          <w:sz w:val="24"/>
          <w:szCs w:val="24"/>
        </w:rPr>
        <w:t xml:space="preserve"> eager to participate in international forums and collaborate with other jurisdictions becaus</w:t>
      </w:r>
      <w:r>
        <w:rPr>
          <w:rFonts w:ascii="Times New Roman" w:hAnsi="Times New Roman"/>
          <w:sz w:val="24"/>
          <w:szCs w:val="24"/>
        </w:rPr>
        <w:t>e it provided an opportunity to distinguish itself from the federal government on the international stage and</w:t>
      </w:r>
      <w:r w:rsidRPr="00372121">
        <w:rPr>
          <w:rFonts w:ascii="Times New Roman" w:hAnsi="Times New Roman"/>
          <w:sz w:val="24"/>
          <w:szCs w:val="24"/>
        </w:rPr>
        <w:t xml:space="preserve"> </w:t>
      </w:r>
      <w:r>
        <w:rPr>
          <w:rFonts w:ascii="Times New Roman" w:hAnsi="Times New Roman"/>
          <w:sz w:val="24"/>
          <w:szCs w:val="24"/>
        </w:rPr>
        <w:t xml:space="preserve">helped put its interests in national debates </w:t>
      </w:r>
      <w:proofErr w:type="spellStart"/>
      <w:r>
        <w:rPr>
          <w:rFonts w:ascii="Times New Roman" w:hAnsi="Times New Roman"/>
          <w:sz w:val="24"/>
          <w:szCs w:val="24"/>
        </w:rPr>
        <w:t>forward.</w:t>
      </w:r>
      <w:r w:rsidR="00AE4865" w:rsidRPr="00AE4865">
        <w:rPr>
          <w:rFonts w:ascii="Times New Roman" w:hAnsi="Times New Roman"/>
          <w:sz w:val="20"/>
          <w:szCs w:val="24"/>
          <w:vertAlign w:val="superscript"/>
        </w:rPr>
        <w:t>i</w:t>
      </w:r>
      <w:proofErr w:type="spellEnd"/>
      <w:r w:rsidRPr="00372121">
        <w:rPr>
          <w:rFonts w:ascii="Times New Roman" w:hAnsi="Times New Roman"/>
          <w:sz w:val="24"/>
          <w:szCs w:val="24"/>
        </w:rPr>
        <w:t xml:space="preserve"> </w:t>
      </w:r>
      <w:r w:rsidR="0028646C">
        <w:rPr>
          <w:rFonts w:ascii="Times New Roman" w:hAnsi="Times New Roman"/>
          <w:sz w:val="24"/>
          <w:szCs w:val="24"/>
        </w:rPr>
        <w:t>Finally, as a hydro-producing province Quebec was well-positioned to act on climate change as provincial emissions were already low and export opportunities could expand as demand for low-emitting sources of energy increased across North America.</w:t>
      </w:r>
    </w:p>
    <w:p w14:paraId="643511A5" w14:textId="77777777" w:rsidR="00F01EE9" w:rsidRDefault="00E57AD5" w:rsidP="00F01EE9">
      <w:pPr>
        <w:spacing w:line="480" w:lineRule="auto"/>
        <w:ind w:firstLine="720"/>
        <w:rPr>
          <w:rFonts w:ascii="Times New Roman" w:hAnsi="Times New Roman"/>
          <w:sz w:val="24"/>
          <w:szCs w:val="24"/>
        </w:rPr>
      </w:pPr>
      <w:r>
        <w:rPr>
          <w:rFonts w:ascii="Times New Roman" w:hAnsi="Times New Roman"/>
          <w:sz w:val="24"/>
          <w:szCs w:val="24"/>
        </w:rPr>
        <w:t>Within months of the</w:t>
      </w:r>
      <w:r w:rsidR="00B82A4A">
        <w:rPr>
          <w:rFonts w:ascii="Times New Roman" w:hAnsi="Times New Roman"/>
          <w:sz w:val="24"/>
          <w:szCs w:val="24"/>
        </w:rPr>
        <w:t xml:space="preserve"> federal</w:t>
      </w:r>
      <w:r>
        <w:rPr>
          <w:rFonts w:ascii="Times New Roman" w:hAnsi="Times New Roman"/>
          <w:sz w:val="24"/>
          <w:szCs w:val="24"/>
        </w:rPr>
        <w:t xml:space="preserve"> Conservative’s</w:t>
      </w:r>
      <w:r w:rsidR="007D01A7">
        <w:rPr>
          <w:rFonts w:ascii="Times New Roman" w:hAnsi="Times New Roman"/>
          <w:sz w:val="24"/>
          <w:szCs w:val="24"/>
        </w:rPr>
        <w:t xml:space="preserve"> election</w:t>
      </w:r>
      <w:r w:rsidR="00B812F2">
        <w:rPr>
          <w:rFonts w:ascii="Times New Roman" w:hAnsi="Times New Roman"/>
          <w:sz w:val="24"/>
          <w:szCs w:val="24"/>
        </w:rPr>
        <w:t xml:space="preserve"> in 2006</w:t>
      </w:r>
      <w:r w:rsidR="00B82A4A">
        <w:rPr>
          <w:rFonts w:ascii="Times New Roman" w:hAnsi="Times New Roman"/>
          <w:sz w:val="24"/>
          <w:szCs w:val="24"/>
        </w:rPr>
        <w:t>,</w:t>
      </w:r>
      <w:r w:rsidR="00B812F2">
        <w:rPr>
          <w:rFonts w:ascii="Times New Roman" w:hAnsi="Times New Roman"/>
          <w:sz w:val="24"/>
          <w:szCs w:val="24"/>
        </w:rPr>
        <w:t xml:space="preserve"> </w:t>
      </w:r>
      <w:r w:rsidR="00DB0298">
        <w:rPr>
          <w:rFonts w:ascii="Times New Roman" w:hAnsi="Times New Roman"/>
          <w:sz w:val="24"/>
          <w:szCs w:val="24"/>
        </w:rPr>
        <w:t xml:space="preserve">Jean </w:t>
      </w:r>
      <w:r w:rsidR="000D0D57">
        <w:rPr>
          <w:rFonts w:ascii="Times New Roman" w:hAnsi="Times New Roman"/>
          <w:sz w:val="24"/>
          <w:szCs w:val="24"/>
        </w:rPr>
        <w:t xml:space="preserve">Charest’s </w:t>
      </w:r>
      <w:r w:rsidR="00B812F2">
        <w:rPr>
          <w:rFonts w:ascii="Times New Roman" w:hAnsi="Times New Roman"/>
          <w:sz w:val="24"/>
          <w:szCs w:val="24"/>
        </w:rPr>
        <w:t>Liberal gove</w:t>
      </w:r>
      <w:r w:rsidR="000D0D57">
        <w:rPr>
          <w:rFonts w:ascii="Times New Roman" w:hAnsi="Times New Roman"/>
          <w:sz w:val="24"/>
          <w:szCs w:val="24"/>
        </w:rPr>
        <w:t>rnment served notice that Quebec</w:t>
      </w:r>
      <w:r w:rsidR="007D01A7" w:rsidRPr="00372121">
        <w:rPr>
          <w:rFonts w:ascii="Times New Roman" w:hAnsi="Times New Roman"/>
          <w:sz w:val="24"/>
          <w:szCs w:val="24"/>
        </w:rPr>
        <w:t xml:space="preserve"> would not follow Ottawa’</w:t>
      </w:r>
      <w:r>
        <w:rPr>
          <w:rFonts w:ascii="Times New Roman" w:hAnsi="Times New Roman"/>
          <w:sz w:val="24"/>
          <w:szCs w:val="24"/>
        </w:rPr>
        <w:t>s new path on climate change</w:t>
      </w:r>
      <w:r w:rsidR="007D01A7" w:rsidRPr="00372121">
        <w:rPr>
          <w:rFonts w:ascii="Times New Roman" w:hAnsi="Times New Roman"/>
          <w:sz w:val="24"/>
          <w:szCs w:val="24"/>
        </w:rPr>
        <w:t xml:space="preserve">. </w:t>
      </w:r>
      <w:r w:rsidR="007D01A7" w:rsidRPr="00372121">
        <w:rPr>
          <w:rFonts w:ascii="Times New Roman" w:hAnsi="Times New Roman"/>
          <w:sz w:val="24"/>
          <w:szCs w:val="24"/>
        </w:rPr>
        <w:lastRenderedPageBreak/>
        <w:t>The</w:t>
      </w:r>
      <w:r w:rsidR="00B812F2">
        <w:rPr>
          <w:rFonts w:ascii="Times New Roman" w:hAnsi="Times New Roman"/>
          <w:sz w:val="24"/>
          <w:szCs w:val="24"/>
        </w:rPr>
        <w:t xml:space="preserve"> provincial</w:t>
      </w:r>
      <w:r w:rsidR="007D01A7" w:rsidRPr="00372121">
        <w:rPr>
          <w:rFonts w:ascii="Times New Roman" w:hAnsi="Times New Roman"/>
          <w:sz w:val="24"/>
          <w:szCs w:val="24"/>
        </w:rPr>
        <w:t xml:space="preserve"> government release</w:t>
      </w:r>
      <w:r w:rsidR="00B812F2">
        <w:rPr>
          <w:rFonts w:ascii="Times New Roman" w:hAnsi="Times New Roman"/>
          <w:sz w:val="24"/>
          <w:szCs w:val="24"/>
        </w:rPr>
        <w:t>d its own</w:t>
      </w:r>
      <w:r w:rsidR="007D01A7" w:rsidRPr="00372121">
        <w:rPr>
          <w:rFonts w:ascii="Times New Roman" w:hAnsi="Times New Roman"/>
          <w:sz w:val="24"/>
          <w:szCs w:val="24"/>
        </w:rPr>
        <w:t xml:space="preserve"> plan to a</w:t>
      </w:r>
      <w:r w:rsidR="007D01A7">
        <w:rPr>
          <w:rFonts w:ascii="Times New Roman" w:hAnsi="Times New Roman"/>
          <w:sz w:val="24"/>
          <w:szCs w:val="24"/>
        </w:rPr>
        <w:t>chieve its share of Canada</w:t>
      </w:r>
      <w:r w:rsidR="007D01A7" w:rsidRPr="00372121">
        <w:rPr>
          <w:rFonts w:ascii="Times New Roman" w:hAnsi="Times New Roman"/>
          <w:sz w:val="24"/>
          <w:szCs w:val="24"/>
        </w:rPr>
        <w:t>’s</w:t>
      </w:r>
      <w:r>
        <w:rPr>
          <w:rFonts w:ascii="Times New Roman" w:hAnsi="Times New Roman"/>
          <w:sz w:val="24"/>
          <w:szCs w:val="24"/>
        </w:rPr>
        <w:t xml:space="preserve"> Kyoto</w:t>
      </w:r>
      <w:r w:rsidR="007D01A7" w:rsidRPr="00372121">
        <w:rPr>
          <w:rFonts w:ascii="Times New Roman" w:hAnsi="Times New Roman"/>
          <w:sz w:val="24"/>
          <w:szCs w:val="24"/>
        </w:rPr>
        <w:t xml:space="preserve"> targets</w:t>
      </w:r>
      <w:r w:rsidR="007D01A7">
        <w:rPr>
          <w:rFonts w:ascii="Times New Roman" w:hAnsi="Times New Roman"/>
          <w:sz w:val="24"/>
          <w:szCs w:val="24"/>
        </w:rPr>
        <w:t>, set at 6 per cent</w:t>
      </w:r>
      <w:r w:rsidR="007D01A7" w:rsidRPr="00372121">
        <w:rPr>
          <w:rFonts w:ascii="Times New Roman" w:hAnsi="Times New Roman"/>
          <w:sz w:val="24"/>
          <w:szCs w:val="24"/>
        </w:rPr>
        <w:t xml:space="preserve"> below 1990s level by 2012</w:t>
      </w:r>
      <w:r w:rsidR="007D01A7">
        <w:rPr>
          <w:rFonts w:ascii="Times New Roman" w:hAnsi="Times New Roman"/>
          <w:sz w:val="24"/>
          <w:szCs w:val="24"/>
        </w:rPr>
        <w:t>,</w:t>
      </w:r>
      <w:r w:rsidR="007D01A7" w:rsidRPr="00372121">
        <w:rPr>
          <w:rFonts w:ascii="Times New Roman" w:hAnsi="Times New Roman"/>
          <w:sz w:val="24"/>
          <w:szCs w:val="24"/>
        </w:rPr>
        <w:t xml:space="preserve"> and called on the federal government to provide funding for the rest</w:t>
      </w:r>
      <w:r w:rsidR="007D01A7">
        <w:rPr>
          <w:rFonts w:ascii="Times New Roman" w:hAnsi="Times New Roman"/>
          <w:sz w:val="24"/>
          <w:szCs w:val="24"/>
        </w:rPr>
        <w:t xml:space="preserve"> (Ministry of Sustainable Development, Environment &amp; Parks, 2008)</w:t>
      </w:r>
      <w:r w:rsidR="007D01A7" w:rsidRPr="00372121">
        <w:rPr>
          <w:rFonts w:ascii="Times New Roman" w:hAnsi="Times New Roman"/>
          <w:sz w:val="24"/>
          <w:szCs w:val="24"/>
        </w:rPr>
        <w:t>. The centre-piece of Quebec’s climate change strategy was the country’s first</w:t>
      </w:r>
      <w:r w:rsidR="007D01A7">
        <w:rPr>
          <w:rFonts w:ascii="Times New Roman" w:hAnsi="Times New Roman"/>
          <w:sz w:val="24"/>
          <w:szCs w:val="24"/>
        </w:rPr>
        <w:t xml:space="preserve"> levy</w:t>
      </w:r>
      <w:r w:rsidR="007D01A7" w:rsidRPr="00372121">
        <w:rPr>
          <w:rFonts w:ascii="Times New Roman" w:hAnsi="Times New Roman"/>
          <w:sz w:val="24"/>
          <w:szCs w:val="24"/>
        </w:rPr>
        <w:t xml:space="preserve"> on fossil fuels, a</w:t>
      </w:r>
      <w:r w:rsidR="007D01A7">
        <w:rPr>
          <w:rFonts w:ascii="Times New Roman" w:hAnsi="Times New Roman"/>
          <w:sz w:val="24"/>
          <w:szCs w:val="24"/>
        </w:rPr>
        <w:t xml:space="preserve"> small tax</w:t>
      </w:r>
      <w:r w:rsidR="007D01A7" w:rsidRPr="00372121">
        <w:rPr>
          <w:rFonts w:ascii="Times New Roman" w:hAnsi="Times New Roman"/>
          <w:sz w:val="24"/>
          <w:szCs w:val="24"/>
        </w:rPr>
        <w:t xml:space="preserve"> designed to generate revenue</w:t>
      </w:r>
      <w:r w:rsidR="007D01A7">
        <w:rPr>
          <w:rFonts w:ascii="Times New Roman" w:hAnsi="Times New Roman"/>
          <w:sz w:val="24"/>
          <w:szCs w:val="24"/>
        </w:rPr>
        <w:t xml:space="preserve"> for a Green Fund to</w:t>
      </w:r>
      <w:r w:rsidR="007D01A7" w:rsidRPr="00372121">
        <w:rPr>
          <w:rFonts w:ascii="Times New Roman" w:hAnsi="Times New Roman"/>
          <w:sz w:val="24"/>
          <w:szCs w:val="24"/>
        </w:rPr>
        <w:t xml:space="preserve"> finance the government’s climate change activities</w:t>
      </w:r>
      <w:r w:rsidR="007D01A7">
        <w:rPr>
          <w:rFonts w:ascii="Times New Roman" w:hAnsi="Times New Roman"/>
          <w:sz w:val="24"/>
          <w:szCs w:val="24"/>
        </w:rPr>
        <w:t xml:space="preserve">. </w:t>
      </w:r>
    </w:p>
    <w:p w14:paraId="62F2C739" w14:textId="77777777" w:rsidR="00BC58BB" w:rsidRDefault="00BC58BB" w:rsidP="00BC58BB">
      <w:pPr>
        <w:tabs>
          <w:tab w:val="left" w:pos="709"/>
        </w:tabs>
        <w:spacing w:line="480" w:lineRule="auto"/>
        <w:rPr>
          <w:rFonts w:ascii="Times New Roman" w:hAnsi="Times New Roman"/>
          <w:sz w:val="24"/>
          <w:szCs w:val="24"/>
        </w:rPr>
      </w:pPr>
      <w:r>
        <w:rPr>
          <w:rFonts w:ascii="Times New Roman" w:hAnsi="Times New Roman"/>
          <w:sz w:val="24"/>
          <w:szCs w:val="24"/>
        </w:rPr>
        <w:tab/>
      </w:r>
      <w:r w:rsidR="001520E1">
        <w:rPr>
          <w:rFonts w:ascii="Times New Roman" w:hAnsi="Times New Roman"/>
          <w:sz w:val="24"/>
          <w:szCs w:val="24"/>
        </w:rPr>
        <w:t>Quebec</w:t>
      </w:r>
      <w:r w:rsidR="00105483">
        <w:rPr>
          <w:rFonts w:ascii="Times New Roman" w:hAnsi="Times New Roman"/>
          <w:sz w:val="24"/>
          <w:szCs w:val="24"/>
        </w:rPr>
        <w:t xml:space="preserve"> participated in</w:t>
      </w:r>
      <w:r w:rsidR="001520E1">
        <w:rPr>
          <w:rFonts w:ascii="Times New Roman" w:hAnsi="Times New Roman"/>
          <w:sz w:val="24"/>
          <w:szCs w:val="24"/>
        </w:rPr>
        <w:t xml:space="preserve"> </w:t>
      </w:r>
      <w:r w:rsidR="00B67118">
        <w:rPr>
          <w:rFonts w:ascii="Times New Roman" w:hAnsi="Times New Roman"/>
          <w:sz w:val="24"/>
          <w:szCs w:val="24"/>
        </w:rPr>
        <w:t xml:space="preserve">the </w:t>
      </w:r>
      <w:r w:rsidR="001520E1">
        <w:rPr>
          <w:rFonts w:ascii="Times New Roman" w:hAnsi="Times New Roman"/>
          <w:sz w:val="24"/>
          <w:szCs w:val="24"/>
        </w:rPr>
        <w:t>W</w:t>
      </w:r>
      <w:r w:rsidR="00105483">
        <w:rPr>
          <w:rFonts w:ascii="Times New Roman" w:hAnsi="Times New Roman"/>
          <w:sz w:val="24"/>
          <w:szCs w:val="24"/>
        </w:rPr>
        <w:t>CI, which was headed by</w:t>
      </w:r>
      <w:r w:rsidR="00DB0298">
        <w:rPr>
          <w:rFonts w:ascii="Times New Roman" w:hAnsi="Times New Roman"/>
          <w:sz w:val="24"/>
          <w:szCs w:val="24"/>
        </w:rPr>
        <w:t xml:space="preserve"> California. A</w:t>
      </w:r>
      <w:r w:rsidR="00B67118">
        <w:rPr>
          <w:rFonts w:ascii="Times New Roman" w:hAnsi="Times New Roman"/>
          <w:sz w:val="24"/>
          <w:szCs w:val="24"/>
        </w:rPr>
        <w:t>t its height</w:t>
      </w:r>
      <w:r w:rsidR="00DB0298">
        <w:rPr>
          <w:rFonts w:ascii="Times New Roman" w:hAnsi="Times New Roman"/>
          <w:sz w:val="24"/>
          <w:szCs w:val="24"/>
        </w:rPr>
        <w:t xml:space="preserve"> </w:t>
      </w:r>
      <w:r w:rsidR="00105483">
        <w:rPr>
          <w:rFonts w:ascii="Times New Roman" w:hAnsi="Times New Roman"/>
          <w:sz w:val="24"/>
          <w:szCs w:val="24"/>
        </w:rPr>
        <w:t>the regional initiative</w:t>
      </w:r>
      <w:r w:rsidR="00B67118">
        <w:rPr>
          <w:rFonts w:ascii="Times New Roman" w:hAnsi="Times New Roman"/>
          <w:sz w:val="24"/>
          <w:szCs w:val="24"/>
        </w:rPr>
        <w:t xml:space="preserve"> included Washington, Oregon, Arizona, New Mexico, Montana, Utah, BC, Manitoba and Ontario. WCI set a regional target for GHG emissions and d</w:t>
      </w:r>
      <w:r w:rsidR="00525150">
        <w:rPr>
          <w:rFonts w:ascii="Times New Roman" w:hAnsi="Times New Roman"/>
          <w:sz w:val="24"/>
          <w:szCs w:val="24"/>
        </w:rPr>
        <w:t>eveloped a set of guidelines to help member jurisdictions establish</w:t>
      </w:r>
      <w:r w:rsidR="00B67118">
        <w:rPr>
          <w:rFonts w:ascii="Times New Roman" w:hAnsi="Times New Roman"/>
          <w:sz w:val="24"/>
          <w:szCs w:val="24"/>
        </w:rPr>
        <w:t xml:space="preserve"> cap-and</w:t>
      </w:r>
      <w:r w:rsidR="00525150">
        <w:rPr>
          <w:rFonts w:ascii="Times New Roman" w:hAnsi="Times New Roman"/>
          <w:sz w:val="24"/>
          <w:szCs w:val="24"/>
        </w:rPr>
        <w:t>-trade programs that could</w:t>
      </w:r>
      <w:r w:rsidR="00B67118">
        <w:rPr>
          <w:rFonts w:ascii="Times New Roman" w:hAnsi="Times New Roman"/>
          <w:sz w:val="24"/>
          <w:szCs w:val="24"/>
        </w:rPr>
        <w:t xml:space="preserve"> be linked</w:t>
      </w:r>
      <w:r w:rsidR="009E6EF9">
        <w:rPr>
          <w:rFonts w:ascii="Times New Roman" w:hAnsi="Times New Roman"/>
          <w:sz w:val="24"/>
          <w:szCs w:val="24"/>
        </w:rPr>
        <w:t xml:space="preserve"> in</w:t>
      </w:r>
      <w:r w:rsidR="00B67118">
        <w:rPr>
          <w:rFonts w:ascii="Times New Roman" w:hAnsi="Times New Roman"/>
          <w:sz w:val="24"/>
          <w:szCs w:val="24"/>
        </w:rPr>
        <w:t xml:space="preserve"> a common trading market.</w:t>
      </w:r>
      <w:r>
        <w:rPr>
          <w:rFonts w:ascii="Times New Roman" w:hAnsi="Times New Roman"/>
          <w:sz w:val="24"/>
          <w:szCs w:val="24"/>
        </w:rPr>
        <w:t xml:space="preserve"> </w:t>
      </w:r>
      <w:r w:rsidR="006A3CE4">
        <w:rPr>
          <w:rFonts w:ascii="Times New Roman" w:hAnsi="Times New Roman"/>
          <w:sz w:val="24"/>
          <w:szCs w:val="24"/>
        </w:rPr>
        <w:t>Under a cap-and-trade program</w:t>
      </w:r>
      <w:r w:rsidR="004F1CB2">
        <w:rPr>
          <w:rFonts w:ascii="Times New Roman" w:hAnsi="Times New Roman"/>
          <w:sz w:val="24"/>
          <w:szCs w:val="24"/>
        </w:rPr>
        <w:t xml:space="preserve"> a limit is set on the total number of GHGs that can be emitted. Emission allocations are then distributed to those covered under the system, typically large industrial emitters, through an auction or government allotment. P</w:t>
      </w:r>
      <w:r w:rsidR="006A3CE4">
        <w:rPr>
          <w:rFonts w:ascii="Times New Roman" w:hAnsi="Times New Roman"/>
          <w:sz w:val="24"/>
          <w:szCs w:val="24"/>
        </w:rPr>
        <w:t>articipants who reduce their GHG emissions beyond</w:t>
      </w:r>
      <w:r>
        <w:rPr>
          <w:rFonts w:ascii="Times New Roman" w:hAnsi="Times New Roman"/>
          <w:sz w:val="24"/>
          <w:szCs w:val="24"/>
        </w:rPr>
        <w:t xml:space="preserve"> their</w:t>
      </w:r>
      <w:r w:rsidR="006A3CE4">
        <w:rPr>
          <w:rFonts w:ascii="Times New Roman" w:hAnsi="Times New Roman"/>
          <w:sz w:val="24"/>
          <w:szCs w:val="24"/>
        </w:rPr>
        <w:t xml:space="preserve"> allotment can trade credits</w:t>
      </w:r>
      <w:r>
        <w:rPr>
          <w:rFonts w:ascii="Times New Roman" w:hAnsi="Times New Roman"/>
          <w:sz w:val="24"/>
          <w:szCs w:val="24"/>
        </w:rPr>
        <w:t xml:space="preserve"> to others that are having more difficulty reaching their goals. Th</w:t>
      </w:r>
      <w:r w:rsidR="00CC7058">
        <w:rPr>
          <w:rFonts w:ascii="Times New Roman" w:hAnsi="Times New Roman"/>
          <w:sz w:val="24"/>
          <w:szCs w:val="24"/>
        </w:rPr>
        <w:t>e purpose is to lower emissions</w:t>
      </w:r>
      <w:r>
        <w:rPr>
          <w:rFonts w:ascii="Times New Roman" w:hAnsi="Times New Roman"/>
          <w:sz w:val="24"/>
          <w:szCs w:val="24"/>
        </w:rPr>
        <w:t xml:space="preserve"> at </w:t>
      </w:r>
      <w:r w:rsidR="004F1CB2">
        <w:rPr>
          <w:rFonts w:ascii="Times New Roman" w:hAnsi="Times New Roman"/>
          <w:sz w:val="24"/>
          <w:szCs w:val="24"/>
        </w:rPr>
        <w:t>the least</w:t>
      </w:r>
      <w:r>
        <w:rPr>
          <w:rFonts w:ascii="Times New Roman" w:hAnsi="Times New Roman"/>
          <w:sz w:val="24"/>
          <w:szCs w:val="24"/>
        </w:rPr>
        <w:t xml:space="preserve"> cost to the economy; creating a regional market increases its effectiveness by expanding the opt</w:t>
      </w:r>
      <w:r w:rsidR="00CC7058">
        <w:rPr>
          <w:rFonts w:ascii="Times New Roman" w:hAnsi="Times New Roman"/>
          <w:sz w:val="24"/>
          <w:szCs w:val="24"/>
        </w:rPr>
        <w:t>ions participants have to reduce</w:t>
      </w:r>
      <w:r>
        <w:rPr>
          <w:rFonts w:ascii="Times New Roman" w:hAnsi="Times New Roman"/>
          <w:sz w:val="24"/>
          <w:szCs w:val="24"/>
        </w:rPr>
        <w:t xml:space="preserve"> their emissions.</w:t>
      </w:r>
    </w:p>
    <w:p w14:paraId="16D1BF35" w14:textId="77777777" w:rsidR="00BC58BB" w:rsidRDefault="004F1CB2" w:rsidP="00BC58BB">
      <w:pPr>
        <w:spacing w:line="480" w:lineRule="auto"/>
        <w:ind w:firstLine="720"/>
        <w:rPr>
          <w:rFonts w:ascii="Times New Roman" w:hAnsi="Times New Roman"/>
          <w:sz w:val="24"/>
          <w:szCs w:val="24"/>
        </w:rPr>
      </w:pPr>
      <w:r>
        <w:rPr>
          <w:rFonts w:ascii="Times New Roman" w:hAnsi="Times New Roman"/>
          <w:sz w:val="24"/>
          <w:szCs w:val="24"/>
        </w:rPr>
        <w:t>With</w:t>
      </w:r>
      <w:r w:rsidR="001520E1">
        <w:rPr>
          <w:rFonts w:ascii="Times New Roman" w:hAnsi="Times New Roman"/>
          <w:sz w:val="24"/>
          <w:szCs w:val="24"/>
        </w:rPr>
        <w:t xml:space="preserve"> </w:t>
      </w:r>
      <w:r w:rsidR="00BC58BB">
        <w:rPr>
          <w:rFonts w:ascii="Times New Roman" w:hAnsi="Times New Roman"/>
          <w:sz w:val="24"/>
          <w:szCs w:val="24"/>
        </w:rPr>
        <w:t>the downtur</w:t>
      </w:r>
      <w:r w:rsidR="003F2B9A">
        <w:rPr>
          <w:rFonts w:ascii="Times New Roman" w:hAnsi="Times New Roman"/>
          <w:sz w:val="24"/>
          <w:szCs w:val="24"/>
        </w:rPr>
        <w:t xml:space="preserve">n </w:t>
      </w:r>
      <w:r w:rsidR="00BC58BB">
        <w:rPr>
          <w:rFonts w:ascii="Times New Roman" w:hAnsi="Times New Roman"/>
          <w:sz w:val="24"/>
          <w:szCs w:val="24"/>
        </w:rPr>
        <w:t>in the North American</w:t>
      </w:r>
      <w:r w:rsidR="00DB0298">
        <w:rPr>
          <w:rFonts w:ascii="Times New Roman" w:hAnsi="Times New Roman"/>
          <w:sz w:val="24"/>
          <w:szCs w:val="24"/>
        </w:rPr>
        <w:t xml:space="preserve"> economy</w:t>
      </w:r>
      <w:r w:rsidR="00BC58BB">
        <w:rPr>
          <w:rFonts w:ascii="Times New Roman" w:hAnsi="Times New Roman"/>
          <w:sz w:val="24"/>
          <w:szCs w:val="24"/>
        </w:rPr>
        <w:t xml:space="preserve"> in the late 2000s,</w:t>
      </w:r>
      <w:r w:rsidR="003F2B9A">
        <w:rPr>
          <w:rFonts w:ascii="Times New Roman" w:hAnsi="Times New Roman"/>
          <w:sz w:val="24"/>
          <w:szCs w:val="24"/>
        </w:rPr>
        <w:t xml:space="preserve"> </w:t>
      </w:r>
      <w:r w:rsidR="003F2B9A" w:rsidRPr="00372121">
        <w:rPr>
          <w:rFonts w:ascii="Times New Roman" w:hAnsi="Times New Roman"/>
          <w:sz w:val="24"/>
          <w:szCs w:val="24"/>
        </w:rPr>
        <w:t>all</w:t>
      </w:r>
      <w:r w:rsidR="007866E5">
        <w:rPr>
          <w:rFonts w:ascii="Times New Roman" w:hAnsi="Times New Roman"/>
          <w:sz w:val="24"/>
          <w:szCs w:val="24"/>
        </w:rPr>
        <w:t xml:space="preserve"> US</w:t>
      </w:r>
      <w:r w:rsidR="003F2B9A" w:rsidRPr="00372121">
        <w:rPr>
          <w:rFonts w:ascii="Times New Roman" w:hAnsi="Times New Roman"/>
          <w:sz w:val="24"/>
          <w:szCs w:val="24"/>
        </w:rPr>
        <w:t xml:space="preserve"> states except California pulled out of WCI</w:t>
      </w:r>
      <w:r w:rsidR="003F2B9A">
        <w:rPr>
          <w:rFonts w:ascii="Times New Roman" w:hAnsi="Times New Roman"/>
          <w:sz w:val="24"/>
          <w:szCs w:val="24"/>
        </w:rPr>
        <w:t xml:space="preserve">’s carbon trading process. </w:t>
      </w:r>
      <w:r w:rsidR="003F2B9A" w:rsidRPr="00372121">
        <w:rPr>
          <w:rFonts w:ascii="Times New Roman" w:hAnsi="Times New Roman"/>
          <w:sz w:val="24"/>
          <w:szCs w:val="24"/>
        </w:rPr>
        <w:t>On</w:t>
      </w:r>
      <w:r w:rsidR="003F2B9A">
        <w:rPr>
          <w:rFonts w:ascii="Times New Roman" w:hAnsi="Times New Roman"/>
          <w:sz w:val="24"/>
          <w:szCs w:val="24"/>
        </w:rPr>
        <w:t xml:space="preserve">tario, BC and Manitoba were also not ready to move forward on schedule. </w:t>
      </w:r>
      <w:r w:rsidR="00CC7058">
        <w:rPr>
          <w:rFonts w:ascii="Times New Roman" w:hAnsi="Times New Roman"/>
          <w:sz w:val="24"/>
          <w:szCs w:val="24"/>
        </w:rPr>
        <w:t>M</w:t>
      </w:r>
      <w:r w:rsidR="00BC58BB">
        <w:rPr>
          <w:rFonts w:ascii="Times New Roman" w:hAnsi="Times New Roman"/>
          <w:sz w:val="24"/>
          <w:szCs w:val="24"/>
        </w:rPr>
        <w:t>ovement on climate change at the federal level in the US</w:t>
      </w:r>
      <w:r w:rsidR="00CC7058">
        <w:rPr>
          <w:rFonts w:ascii="Times New Roman" w:hAnsi="Times New Roman"/>
          <w:sz w:val="24"/>
          <w:szCs w:val="24"/>
        </w:rPr>
        <w:t xml:space="preserve"> and Canada also stalled</w:t>
      </w:r>
      <w:r w:rsidR="00BC58BB">
        <w:rPr>
          <w:rFonts w:ascii="Times New Roman" w:hAnsi="Times New Roman"/>
          <w:sz w:val="24"/>
          <w:szCs w:val="24"/>
        </w:rPr>
        <w:t xml:space="preserve">. </w:t>
      </w:r>
      <w:r w:rsidR="00824ECF">
        <w:rPr>
          <w:rFonts w:ascii="Times New Roman" w:hAnsi="Times New Roman"/>
          <w:sz w:val="24"/>
          <w:szCs w:val="24"/>
        </w:rPr>
        <w:t>Even</w:t>
      </w:r>
      <w:r w:rsidR="007866E5">
        <w:rPr>
          <w:rFonts w:ascii="Times New Roman" w:hAnsi="Times New Roman"/>
          <w:sz w:val="24"/>
          <w:szCs w:val="24"/>
        </w:rPr>
        <w:t xml:space="preserve"> with US President</w:t>
      </w:r>
      <w:r w:rsidR="00824ECF">
        <w:rPr>
          <w:rFonts w:ascii="Times New Roman" w:hAnsi="Times New Roman"/>
          <w:sz w:val="24"/>
          <w:szCs w:val="24"/>
        </w:rPr>
        <w:t xml:space="preserve"> Barack Obama</w:t>
      </w:r>
      <w:r w:rsidR="007866E5">
        <w:rPr>
          <w:rFonts w:ascii="Times New Roman" w:hAnsi="Times New Roman"/>
          <w:sz w:val="24"/>
          <w:szCs w:val="24"/>
        </w:rPr>
        <w:t xml:space="preserve"> calling for</w:t>
      </w:r>
      <w:r w:rsidR="00824ECF">
        <w:rPr>
          <w:rFonts w:ascii="Times New Roman" w:hAnsi="Times New Roman"/>
          <w:sz w:val="24"/>
          <w:szCs w:val="24"/>
        </w:rPr>
        <w:t xml:space="preserve"> action on climate change,</w:t>
      </w:r>
      <w:r w:rsidR="00BC58BB">
        <w:rPr>
          <w:rFonts w:ascii="Times New Roman" w:hAnsi="Times New Roman"/>
          <w:sz w:val="24"/>
          <w:szCs w:val="24"/>
        </w:rPr>
        <w:t xml:space="preserve"> Congress was unable to pass</w:t>
      </w:r>
      <w:r w:rsidR="007866E5">
        <w:rPr>
          <w:rFonts w:ascii="Times New Roman" w:hAnsi="Times New Roman"/>
          <w:sz w:val="24"/>
          <w:szCs w:val="24"/>
        </w:rPr>
        <w:t xml:space="preserve"> enabling legislation for</w:t>
      </w:r>
      <w:r w:rsidR="00BC58BB">
        <w:rPr>
          <w:rFonts w:ascii="Times New Roman" w:hAnsi="Times New Roman"/>
          <w:sz w:val="24"/>
          <w:szCs w:val="24"/>
        </w:rPr>
        <w:t xml:space="preserve"> cap-</w:t>
      </w:r>
      <w:r w:rsidR="007866E5">
        <w:rPr>
          <w:rFonts w:ascii="Times New Roman" w:hAnsi="Times New Roman"/>
          <w:sz w:val="24"/>
          <w:szCs w:val="24"/>
        </w:rPr>
        <w:t>and-trade</w:t>
      </w:r>
      <w:r w:rsidR="00824ECF">
        <w:rPr>
          <w:rFonts w:ascii="Times New Roman" w:hAnsi="Times New Roman"/>
          <w:sz w:val="24"/>
          <w:szCs w:val="24"/>
        </w:rPr>
        <w:t>. In Canada, t</w:t>
      </w:r>
      <w:r w:rsidR="00BC58BB">
        <w:rPr>
          <w:rFonts w:ascii="Times New Roman" w:hAnsi="Times New Roman"/>
          <w:sz w:val="24"/>
          <w:szCs w:val="24"/>
        </w:rPr>
        <w:t xml:space="preserve">he Harper government </w:t>
      </w:r>
      <w:r w:rsidR="00642966">
        <w:rPr>
          <w:rFonts w:ascii="Times New Roman" w:hAnsi="Times New Roman"/>
          <w:sz w:val="24"/>
          <w:szCs w:val="24"/>
        </w:rPr>
        <w:t>rejected the policy as a job-killing t</w:t>
      </w:r>
      <w:r w:rsidR="003D0E81">
        <w:rPr>
          <w:rFonts w:ascii="Times New Roman" w:hAnsi="Times New Roman"/>
          <w:sz w:val="24"/>
          <w:szCs w:val="24"/>
        </w:rPr>
        <w:t>ax on everything (</w:t>
      </w:r>
      <w:proofErr w:type="spellStart"/>
      <w:r w:rsidR="003D0E81">
        <w:rPr>
          <w:rFonts w:ascii="Times New Roman" w:hAnsi="Times New Roman"/>
          <w:sz w:val="24"/>
          <w:szCs w:val="24"/>
        </w:rPr>
        <w:t>Goguen</w:t>
      </w:r>
      <w:proofErr w:type="spellEnd"/>
      <w:r w:rsidR="002D7904">
        <w:rPr>
          <w:rFonts w:ascii="Times New Roman" w:hAnsi="Times New Roman"/>
          <w:sz w:val="24"/>
          <w:szCs w:val="24"/>
        </w:rPr>
        <w:t xml:space="preserve"> 2010</w:t>
      </w:r>
      <w:r w:rsidR="00642966">
        <w:rPr>
          <w:rFonts w:ascii="Times New Roman" w:hAnsi="Times New Roman"/>
          <w:sz w:val="24"/>
          <w:szCs w:val="24"/>
        </w:rPr>
        <w:t>).</w:t>
      </w:r>
      <w:r w:rsidR="00824ECF">
        <w:rPr>
          <w:rFonts w:ascii="Times New Roman" w:hAnsi="Times New Roman"/>
          <w:sz w:val="24"/>
          <w:szCs w:val="24"/>
        </w:rPr>
        <w:t xml:space="preserve"> </w:t>
      </w:r>
      <w:r w:rsidR="00824ECF">
        <w:rPr>
          <w:rFonts w:ascii="Times New Roman" w:hAnsi="Times New Roman"/>
          <w:sz w:val="24"/>
          <w:szCs w:val="24"/>
        </w:rPr>
        <w:lastRenderedPageBreak/>
        <w:t xml:space="preserve">Quebec, however, forged ahead and was the only jurisdiction to join California in the market, operating a trial period in 2012 </w:t>
      </w:r>
      <w:r w:rsidR="007866E5">
        <w:rPr>
          <w:rFonts w:ascii="Times New Roman" w:hAnsi="Times New Roman"/>
          <w:sz w:val="24"/>
          <w:szCs w:val="24"/>
        </w:rPr>
        <w:t>and linking with the state’s system</w:t>
      </w:r>
      <w:r w:rsidR="00824ECF">
        <w:rPr>
          <w:rFonts w:ascii="Times New Roman" w:hAnsi="Times New Roman"/>
          <w:sz w:val="24"/>
          <w:szCs w:val="24"/>
        </w:rPr>
        <w:t xml:space="preserve"> in 2014.</w:t>
      </w:r>
    </w:p>
    <w:p w14:paraId="07A12482" w14:textId="77777777" w:rsidR="001E077D" w:rsidRDefault="001E077D" w:rsidP="001E077D">
      <w:pPr>
        <w:spacing w:line="480" w:lineRule="auto"/>
        <w:ind w:firstLine="720"/>
        <w:rPr>
          <w:rFonts w:ascii="Times New Roman" w:hAnsi="Times New Roman"/>
          <w:sz w:val="24"/>
          <w:szCs w:val="24"/>
        </w:rPr>
      </w:pPr>
      <w:r w:rsidRPr="00372121">
        <w:rPr>
          <w:rFonts w:ascii="Times New Roman" w:hAnsi="Times New Roman"/>
          <w:sz w:val="24"/>
          <w:szCs w:val="24"/>
        </w:rPr>
        <w:t>Quebec</w:t>
      </w:r>
      <w:r w:rsidR="00CC7058">
        <w:rPr>
          <w:rFonts w:ascii="Times New Roman" w:hAnsi="Times New Roman"/>
          <w:sz w:val="24"/>
          <w:szCs w:val="24"/>
        </w:rPr>
        <w:t xml:space="preserve"> also announced that it would</w:t>
      </w:r>
      <w:r w:rsidR="004F1CB2">
        <w:rPr>
          <w:rFonts w:ascii="Times New Roman" w:hAnsi="Times New Roman"/>
          <w:sz w:val="24"/>
          <w:szCs w:val="24"/>
        </w:rPr>
        <w:t xml:space="preserve"> adopt</w:t>
      </w:r>
      <w:r>
        <w:rPr>
          <w:rFonts w:ascii="Times New Roman" w:hAnsi="Times New Roman"/>
          <w:sz w:val="24"/>
          <w:szCs w:val="24"/>
        </w:rPr>
        <w:t xml:space="preserve"> standards to limit the GHG emissions coming from vehicles, similar to those developed in California. </w:t>
      </w:r>
      <w:r w:rsidRPr="00F01EE9">
        <w:rPr>
          <w:rFonts w:ascii="Times New Roman" w:hAnsi="Times New Roman"/>
          <w:sz w:val="24"/>
          <w:szCs w:val="24"/>
        </w:rPr>
        <w:t xml:space="preserve">Under the federal Clean Air Act in the US (42 U.S.C. </w:t>
      </w:r>
      <w:r>
        <w:rPr>
          <w:rFonts w:ascii="Times New Roman" w:hAnsi="Times New Roman"/>
          <w:sz w:val="24"/>
          <w:szCs w:val="24"/>
        </w:rPr>
        <w:t>7543[b], 1970), California can</w:t>
      </w:r>
      <w:r w:rsidRPr="00F01EE9">
        <w:rPr>
          <w:rFonts w:ascii="Times New Roman" w:hAnsi="Times New Roman"/>
          <w:sz w:val="24"/>
          <w:szCs w:val="24"/>
        </w:rPr>
        <w:t xml:space="preserve"> be granted a waiver to establ</w:t>
      </w:r>
      <w:r>
        <w:rPr>
          <w:rFonts w:ascii="Times New Roman" w:hAnsi="Times New Roman"/>
          <w:sz w:val="24"/>
          <w:szCs w:val="24"/>
        </w:rPr>
        <w:t>ish emission standards that are</w:t>
      </w:r>
      <w:r w:rsidRPr="00F01EE9">
        <w:rPr>
          <w:rFonts w:ascii="Times New Roman" w:hAnsi="Times New Roman"/>
          <w:sz w:val="24"/>
          <w:szCs w:val="24"/>
        </w:rPr>
        <w:t xml:space="preserve"> more stringent than the federal go</w:t>
      </w:r>
      <w:r>
        <w:rPr>
          <w:rFonts w:ascii="Times New Roman" w:hAnsi="Times New Roman"/>
          <w:sz w:val="24"/>
          <w:szCs w:val="24"/>
        </w:rPr>
        <w:t>vernment, and other states can</w:t>
      </w:r>
      <w:r w:rsidRPr="00F01EE9">
        <w:rPr>
          <w:rFonts w:ascii="Times New Roman" w:hAnsi="Times New Roman"/>
          <w:sz w:val="24"/>
          <w:szCs w:val="24"/>
        </w:rPr>
        <w:t xml:space="preserve"> match that standard if they chose. California adopted a regulation for GHG emissions in 2002 which was challenged by the auto-manufacturi</w:t>
      </w:r>
      <w:r>
        <w:rPr>
          <w:rFonts w:ascii="Times New Roman" w:hAnsi="Times New Roman"/>
          <w:sz w:val="24"/>
          <w:szCs w:val="24"/>
        </w:rPr>
        <w:t>ng industry in court. T</w:t>
      </w:r>
      <w:r w:rsidRPr="00F01EE9">
        <w:rPr>
          <w:rFonts w:ascii="Times New Roman" w:hAnsi="Times New Roman"/>
          <w:sz w:val="24"/>
          <w:szCs w:val="24"/>
        </w:rPr>
        <w:t>he</w:t>
      </w:r>
      <w:r>
        <w:rPr>
          <w:rFonts w:ascii="Times New Roman" w:hAnsi="Times New Roman"/>
          <w:sz w:val="24"/>
          <w:szCs w:val="24"/>
        </w:rPr>
        <w:t xml:space="preserve"> US</w:t>
      </w:r>
      <w:r w:rsidRPr="00F01EE9">
        <w:rPr>
          <w:rFonts w:ascii="Times New Roman" w:hAnsi="Times New Roman"/>
          <w:sz w:val="24"/>
          <w:szCs w:val="24"/>
        </w:rPr>
        <w:t xml:space="preserve"> administration</w:t>
      </w:r>
      <w:r>
        <w:rPr>
          <w:rFonts w:ascii="Times New Roman" w:hAnsi="Times New Roman"/>
          <w:sz w:val="24"/>
          <w:szCs w:val="24"/>
        </w:rPr>
        <w:t>, under George W. Bush,</w:t>
      </w:r>
      <w:r w:rsidRPr="00F01EE9">
        <w:rPr>
          <w:rFonts w:ascii="Times New Roman" w:hAnsi="Times New Roman"/>
          <w:sz w:val="24"/>
          <w:szCs w:val="24"/>
        </w:rPr>
        <w:t xml:space="preserve"> refused to grant the waiver.</w:t>
      </w:r>
      <w:r>
        <w:rPr>
          <w:rFonts w:ascii="Times New Roman" w:hAnsi="Times New Roman"/>
          <w:sz w:val="24"/>
          <w:szCs w:val="24"/>
        </w:rPr>
        <w:t xml:space="preserve"> </w:t>
      </w:r>
      <w:r w:rsidR="00CC7058">
        <w:rPr>
          <w:rFonts w:ascii="Times New Roman" w:hAnsi="Times New Roman"/>
          <w:sz w:val="24"/>
          <w:szCs w:val="24"/>
        </w:rPr>
        <w:t>Supporting t</w:t>
      </w:r>
      <w:r w:rsidRPr="00372121">
        <w:rPr>
          <w:rFonts w:ascii="Times New Roman" w:hAnsi="Times New Roman"/>
          <w:sz w:val="24"/>
          <w:szCs w:val="24"/>
        </w:rPr>
        <w:t xml:space="preserve">he </w:t>
      </w:r>
      <w:r>
        <w:rPr>
          <w:rFonts w:ascii="Times New Roman" w:hAnsi="Times New Roman"/>
          <w:sz w:val="24"/>
          <w:szCs w:val="24"/>
        </w:rPr>
        <w:t xml:space="preserve">California </w:t>
      </w:r>
      <w:r w:rsidRPr="00372121">
        <w:rPr>
          <w:rFonts w:ascii="Times New Roman" w:hAnsi="Times New Roman"/>
          <w:sz w:val="24"/>
          <w:szCs w:val="24"/>
        </w:rPr>
        <w:t>standards</w:t>
      </w:r>
      <w:r>
        <w:rPr>
          <w:rFonts w:ascii="Times New Roman" w:hAnsi="Times New Roman"/>
          <w:sz w:val="24"/>
          <w:szCs w:val="24"/>
        </w:rPr>
        <w:t xml:space="preserve"> </w:t>
      </w:r>
      <w:r w:rsidRPr="00372121">
        <w:rPr>
          <w:rFonts w:ascii="Times New Roman" w:hAnsi="Times New Roman"/>
          <w:sz w:val="24"/>
          <w:szCs w:val="24"/>
        </w:rPr>
        <w:t>provided another opportunity for Quebec to demonstrate its leadership</w:t>
      </w:r>
      <w:r>
        <w:rPr>
          <w:rFonts w:ascii="Times New Roman" w:hAnsi="Times New Roman"/>
          <w:sz w:val="24"/>
          <w:szCs w:val="24"/>
        </w:rPr>
        <w:t xml:space="preserve"> on climate change.</w:t>
      </w:r>
      <w:r w:rsidRPr="00F01EE9">
        <w:rPr>
          <w:rFonts w:ascii="Times New Roman" w:hAnsi="Times New Roman"/>
          <w:sz w:val="24"/>
          <w:szCs w:val="24"/>
        </w:rPr>
        <w:t xml:space="preserve"> </w:t>
      </w:r>
      <w:r w:rsidR="00F50EF2">
        <w:rPr>
          <w:rFonts w:ascii="Times New Roman" w:hAnsi="Times New Roman"/>
          <w:sz w:val="24"/>
          <w:szCs w:val="24"/>
        </w:rPr>
        <w:t xml:space="preserve">Eventually enough states and provinces supported </w:t>
      </w:r>
      <w:r w:rsidR="00CC7058">
        <w:rPr>
          <w:rFonts w:ascii="Times New Roman" w:hAnsi="Times New Roman"/>
          <w:sz w:val="24"/>
          <w:szCs w:val="24"/>
        </w:rPr>
        <w:t>the policy that, upon coming to office in 2009,</w:t>
      </w:r>
      <w:r w:rsidR="00F50EF2">
        <w:rPr>
          <w:rFonts w:ascii="Times New Roman" w:hAnsi="Times New Roman"/>
          <w:sz w:val="24"/>
          <w:szCs w:val="24"/>
        </w:rPr>
        <w:t xml:space="preserve"> President Obama granted the waiver</w:t>
      </w:r>
      <w:r w:rsidR="004F1CB2">
        <w:rPr>
          <w:rFonts w:ascii="Times New Roman" w:hAnsi="Times New Roman"/>
          <w:sz w:val="24"/>
          <w:szCs w:val="24"/>
        </w:rPr>
        <w:t xml:space="preserve"> to California</w:t>
      </w:r>
      <w:r w:rsidR="00F50EF2">
        <w:rPr>
          <w:rFonts w:ascii="Times New Roman" w:hAnsi="Times New Roman"/>
          <w:sz w:val="24"/>
          <w:szCs w:val="24"/>
        </w:rPr>
        <w:t xml:space="preserve"> and adopted similar national standar</w:t>
      </w:r>
      <w:r w:rsidR="00CC7058">
        <w:rPr>
          <w:rFonts w:ascii="Times New Roman" w:hAnsi="Times New Roman"/>
          <w:sz w:val="24"/>
          <w:szCs w:val="24"/>
        </w:rPr>
        <w:t>ds</w:t>
      </w:r>
      <w:r w:rsidR="00F50EF2">
        <w:rPr>
          <w:rFonts w:ascii="Times New Roman" w:hAnsi="Times New Roman"/>
          <w:sz w:val="24"/>
          <w:szCs w:val="24"/>
        </w:rPr>
        <w:t>.</w:t>
      </w:r>
    </w:p>
    <w:p w14:paraId="4C0230F2" w14:textId="77777777" w:rsidR="00DB0298" w:rsidRDefault="00824ECF" w:rsidP="00BD4593">
      <w:pPr>
        <w:spacing w:line="480" w:lineRule="auto"/>
        <w:ind w:firstLine="720"/>
        <w:rPr>
          <w:rFonts w:ascii="Times New Roman" w:hAnsi="Times New Roman"/>
          <w:sz w:val="24"/>
          <w:szCs w:val="24"/>
        </w:rPr>
      </w:pPr>
      <w:r>
        <w:rPr>
          <w:rFonts w:ascii="Times New Roman" w:hAnsi="Times New Roman"/>
          <w:sz w:val="24"/>
          <w:szCs w:val="24"/>
        </w:rPr>
        <w:t>Differ</w:t>
      </w:r>
      <w:r w:rsidR="003717A3">
        <w:rPr>
          <w:rFonts w:ascii="Times New Roman" w:hAnsi="Times New Roman"/>
          <w:sz w:val="24"/>
          <w:szCs w:val="24"/>
        </w:rPr>
        <w:t>ences between</w:t>
      </w:r>
      <w:r>
        <w:rPr>
          <w:rFonts w:ascii="Times New Roman" w:hAnsi="Times New Roman"/>
          <w:sz w:val="24"/>
          <w:szCs w:val="24"/>
        </w:rPr>
        <w:t xml:space="preserve"> Quebec</w:t>
      </w:r>
      <w:r w:rsidR="003717A3">
        <w:rPr>
          <w:rFonts w:ascii="Times New Roman" w:hAnsi="Times New Roman"/>
          <w:sz w:val="24"/>
          <w:szCs w:val="24"/>
        </w:rPr>
        <w:t xml:space="preserve"> and Ottawa</w:t>
      </w:r>
      <w:r>
        <w:rPr>
          <w:rFonts w:ascii="Times New Roman" w:hAnsi="Times New Roman"/>
          <w:sz w:val="24"/>
          <w:szCs w:val="24"/>
        </w:rPr>
        <w:t>’s approaches to climate change</w:t>
      </w:r>
      <w:r w:rsidR="00190B24">
        <w:rPr>
          <w:rFonts w:ascii="Times New Roman" w:hAnsi="Times New Roman"/>
          <w:sz w:val="24"/>
          <w:szCs w:val="24"/>
        </w:rPr>
        <w:t xml:space="preserve"> have created</w:t>
      </w:r>
      <w:r w:rsidR="001520E1">
        <w:rPr>
          <w:rFonts w:ascii="Times New Roman" w:hAnsi="Times New Roman"/>
          <w:sz w:val="24"/>
          <w:szCs w:val="24"/>
        </w:rPr>
        <w:t xml:space="preserve"> fractured relations betw</w:t>
      </w:r>
      <w:r>
        <w:rPr>
          <w:rFonts w:ascii="Times New Roman" w:hAnsi="Times New Roman"/>
          <w:sz w:val="24"/>
          <w:szCs w:val="24"/>
        </w:rPr>
        <w:t>een the two</w:t>
      </w:r>
      <w:r w:rsidR="00CC7058">
        <w:rPr>
          <w:rFonts w:ascii="Times New Roman" w:hAnsi="Times New Roman"/>
          <w:sz w:val="24"/>
          <w:szCs w:val="24"/>
        </w:rPr>
        <w:t xml:space="preserve"> levels of government</w:t>
      </w:r>
      <w:r w:rsidR="003717A3">
        <w:rPr>
          <w:rFonts w:ascii="Times New Roman" w:hAnsi="Times New Roman"/>
          <w:sz w:val="24"/>
          <w:szCs w:val="24"/>
        </w:rPr>
        <w:t>. I</w:t>
      </w:r>
      <w:r w:rsidR="00190B24">
        <w:rPr>
          <w:rFonts w:ascii="Times New Roman" w:hAnsi="Times New Roman"/>
          <w:sz w:val="24"/>
          <w:szCs w:val="24"/>
        </w:rPr>
        <w:t>nternational events</w:t>
      </w:r>
      <w:r w:rsidR="001520E1">
        <w:rPr>
          <w:rFonts w:ascii="Times New Roman" w:hAnsi="Times New Roman"/>
          <w:sz w:val="24"/>
          <w:szCs w:val="24"/>
        </w:rPr>
        <w:t xml:space="preserve"> became a venue to trade barbs and cast shame</w:t>
      </w:r>
      <w:r w:rsidR="003717A3">
        <w:rPr>
          <w:rFonts w:ascii="Times New Roman" w:hAnsi="Times New Roman"/>
          <w:sz w:val="24"/>
          <w:szCs w:val="24"/>
        </w:rPr>
        <w:t xml:space="preserve"> among</w:t>
      </w:r>
      <w:r w:rsidR="001520E1">
        <w:rPr>
          <w:rFonts w:ascii="Times New Roman" w:hAnsi="Times New Roman"/>
          <w:sz w:val="24"/>
          <w:szCs w:val="24"/>
        </w:rPr>
        <w:t xml:space="preserve"> provincial and federal officials. </w:t>
      </w:r>
      <w:r>
        <w:rPr>
          <w:rFonts w:ascii="Times New Roman" w:hAnsi="Times New Roman"/>
          <w:sz w:val="24"/>
          <w:szCs w:val="24"/>
        </w:rPr>
        <w:t>For</w:t>
      </w:r>
      <w:r w:rsidR="001520E1">
        <w:rPr>
          <w:rFonts w:ascii="Times New Roman" w:hAnsi="Times New Roman"/>
          <w:sz w:val="24"/>
          <w:szCs w:val="24"/>
        </w:rPr>
        <w:t xml:space="preserve"> the 2009 COP in Copenhagen, Quebec unveiled</w:t>
      </w:r>
      <w:r w:rsidR="006A3CE4">
        <w:rPr>
          <w:rFonts w:ascii="Times New Roman" w:hAnsi="Times New Roman"/>
          <w:sz w:val="24"/>
          <w:szCs w:val="24"/>
        </w:rPr>
        <w:t xml:space="preserve"> provincial</w:t>
      </w:r>
      <w:r w:rsidR="00113292">
        <w:rPr>
          <w:rFonts w:ascii="Times New Roman" w:hAnsi="Times New Roman"/>
          <w:sz w:val="24"/>
          <w:szCs w:val="24"/>
        </w:rPr>
        <w:t xml:space="preserve"> target</w:t>
      </w:r>
      <w:r w:rsidR="006A3CE4">
        <w:rPr>
          <w:rFonts w:ascii="Times New Roman" w:hAnsi="Times New Roman"/>
          <w:sz w:val="24"/>
          <w:szCs w:val="24"/>
        </w:rPr>
        <w:t>s</w:t>
      </w:r>
      <w:r w:rsidR="001520E1">
        <w:rPr>
          <w:rFonts w:ascii="Times New Roman" w:hAnsi="Times New Roman"/>
          <w:sz w:val="24"/>
          <w:szCs w:val="24"/>
        </w:rPr>
        <w:t xml:space="preserve"> of a 20 per cent</w:t>
      </w:r>
      <w:r w:rsidR="001520E1" w:rsidRPr="00372121">
        <w:rPr>
          <w:rFonts w:ascii="Times New Roman" w:hAnsi="Times New Roman"/>
          <w:sz w:val="24"/>
          <w:szCs w:val="24"/>
        </w:rPr>
        <w:t xml:space="preserve"> reducti</w:t>
      </w:r>
      <w:r w:rsidR="001520E1">
        <w:rPr>
          <w:rFonts w:ascii="Times New Roman" w:hAnsi="Times New Roman"/>
          <w:sz w:val="24"/>
          <w:szCs w:val="24"/>
        </w:rPr>
        <w:t>on</w:t>
      </w:r>
      <w:r w:rsidR="00113292">
        <w:rPr>
          <w:rFonts w:ascii="Times New Roman" w:hAnsi="Times New Roman"/>
          <w:sz w:val="24"/>
          <w:szCs w:val="24"/>
        </w:rPr>
        <w:t xml:space="preserve"> in 1990 GHG levels</w:t>
      </w:r>
      <w:r w:rsidR="001520E1">
        <w:rPr>
          <w:rFonts w:ascii="Times New Roman" w:hAnsi="Times New Roman"/>
          <w:sz w:val="24"/>
          <w:szCs w:val="24"/>
        </w:rPr>
        <w:t xml:space="preserve"> by 2020.</w:t>
      </w:r>
      <w:r w:rsidR="006A3CE4">
        <w:rPr>
          <w:rFonts w:ascii="Times New Roman" w:hAnsi="Times New Roman"/>
          <w:sz w:val="24"/>
          <w:szCs w:val="24"/>
        </w:rPr>
        <w:t xml:space="preserve"> Similarly, leading up the Paris conference, the province announced new targets of a 37.5 per cent reduction by 2030.</w:t>
      </w:r>
      <w:r w:rsidR="001520E1">
        <w:rPr>
          <w:rFonts w:ascii="Times New Roman" w:hAnsi="Times New Roman"/>
          <w:sz w:val="24"/>
          <w:szCs w:val="24"/>
        </w:rPr>
        <w:t xml:space="preserve"> The</w:t>
      </w:r>
      <w:r w:rsidR="006A3CE4">
        <w:rPr>
          <w:rFonts w:ascii="Times New Roman" w:hAnsi="Times New Roman"/>
          <w:sz w:val="24"/>
          <w:szCs w:val="24"/>
        </w:rPr>
        <w:t>se targets were in line with</w:t>
      </w:r>
      <w:r w:rsidR="001520E1">
        <w:rPr>
          <w:rFonts w:ascii="Times New Roman" w:hAnsi="Times New Roman"/>
          <w:sz w:val="24"/>
          <w:szCs w:val="24"/>
        </w:rPr>
        <w:t xml:space="preserve"> those of</w:t>
      </w:r>
      <w:r w:rsidR="001520E1" w:rsidRPr="00372121">
        <w:rPr>
          <w:rFonts w:ascii="Times New Roman" w:hAnsi="Times New Roman"/>
          <w:sz w:val="24"/>
          <w:szCs w:val="24"/>
        </w:rPr>
        <w:t xml:space="preserve"> the European U</w:t>
      </w:r>
      <w:r w:rsidR="002D7904">
        <w:rPr>
          <w:rFonts w:ascii="Times New Roman" w:hAnsi="Times New Roman"/>
          <w:sz w:val="24"/>
          <w:szCs w:val="24"/>
        </w:rPr>
        <w:t xml:space="preserve">nion, which </w:t>
      </w:r>
      <w:r w:rsidR="006A3CE4">
        <w:rPr>
          <w:rFonts w:ascii="Times New Roman" w:hAnsi="Times New Roman"/>
          <w:sz w:val="24"/>
          <w:szCs w:val="24"/>
        </w:rPr>
        <w:t>has had</w:t>
      </w:r>
      <w:r w:rsidR="00BF5D1B">
        <w:rPr>
          <w:rFonts w:ascii="Times New Roman" w:hAnsi="Times New Roman"/>
          <w:sz w:val="24"/>
          <w:szCs w:val="24"/>
        </w:rPr>
        <w:t xml:space="preserve"> one of</w:t>
      </w:r>
      <w:r w:rsidR="002D7904">
        <w:rPr>
          <w:rFonts w:ascii="Times New Roman" w:hAnsi="Times New Roman"/>
          <w:sz w:val="24"/>
          <w:szCs w:val="24"/>
        </w:rPr>
        <w:t xml:space="preserve"> the most ambitious climate change agenda</w:t>
      </w:r>
      <w:r w:rsidR="00BF5D1B">
        <w:rPr>
          <w:rFonts w:ascii="Times New Roman" w:hAnsi="Times New Roman"/>
          <w:sz w:val="24"/>
          <w:szCs w:val="24"/>
        </w:rPr>
        <w:t>s</w:t>
      </w:r>
      <w:r w:rsidR="002D7904">
        <w:rPr>
          <w:rFonts w:ascii="Times New Roman" w:hAnsi="Times New Roman"/>
          <w:sz w:val="24"/>
          <w:szCs w:val="24"/>
        </w:rPr>
        <w:t xml:space="preserve"> among developing</w:t>
      </w:r>
      <w:r w:rsidR="001520E1">
        <w:rPr>
          <w:rFonts w:ascii="Times New Roman" w:hAnsi="Times New Roman"/>
          <w:sz w:val="24"/>
          <w:szCs w:val="24"/>
        </w:rPr>
        <w:t xml:space="preserve"> countries. </w:t>
      </w:r>
      <w:r w:rsidR="00AA7F6B">
        <w:rPr>
          <w:rFonts w:ascii="Times New Roman" w:hAnsi="Times New Roman"/>
          <w:sz w:val="24"/>
          <w:szCs w:val="24"/>
        </w:rPr>
        <w:t xml:space="preserve">In Copenhagen, </w:t>
      </w:r>
      <w:r w:rsidR="001520E1" w:rsidRPr="00372121">
        <w:rPr>
          <w:rFonts w:ascii="Times New Roman" w:hAnsi="Times New Roman"/>
          <w:sz w:val="24"/>
          <w:szCs w:val="24"/>
        </w:rPr>
        <w:t>Charest</w:t>
      </w:r>
      <w:r w:rsidR="001520E1">
        <w:rPr>
          <w:rFonts w:ascii="Times New Roman" w:hAnsi="Times New Roman"/>
          <w:sz w:val="24"/>
          <w:szCs w:val="24"/>
        </w:rPr>
        <w:t xml:space="preserve"> issued a sharp rebuke to Ottawa, which had committed to more modest goals,</w:t>
      </w:r>
      <w:r w:rsidR="001520E1" w:rsidRPr="00372121">
        <w:rPr>
          <w:rFonts w:ascii="Times New Roman" w:hAnsi="Times New Roman"/>
          <w:sz w:val="24"/>
          <w:szCs w:val="24"/>
        </w:rPr>
        <w:t xml:space="preserve"> for being a laggard on clim</w:t>
      </w:r>
      <w:r>
        <w:rPr>
          <w:rFonts w:ascii="Times New Roman" w:hAnsi="Times New Roman"/>
          <w:sz w:val="24"/>
          <w:szCs w:val="24"/>
        </w:rPr>
        <w:t>ate change. He</w:t>
      </w:r>
      <w:r w:rsidR="001520E1">
        <w:rPr>
          <w:rFonts w:ascii="Times New Roman" w:hAnsi="Times New Roman"/>
          <w:sz w:val="24"/>
          <w:szCs w:val="24"/>
        </w:rPr>
        <w:t xml:space="preserve"> cautioned</w:t>
      </w:r>
      <w:r w:rsidR="001520E1" w:rsidRPr="00372121">
        <w:rPr>
          <w:rFonts w:ascii="Times New Roman" w:hAnsi="Times New Roman"/>
          <w:sz w:val="24"/>
          <w:szCs w:val="24"/>
        </w:rPr>
        <w:t xml:space="preserve"> </w:t>
      </w:r>
      <w:r w:rsidR="001520E1">
        <w:rPr>
          <w:rFonts w:ascii="Times New Roman" w:hAnsi="Times New Roman"/>
          <w:sz w:val="24"/>
          <w:szCs w:val="24"/>
        </w:rPr>
        <w:t xml:space="preserve">that </w:t>
      </w:r>
      <w:r w:rsidR="00113292">
        <w:rPr>
          <w:rFonts w:ascii="Times New Roman" w:hAnsi="Times New Roman"/>
          <w:sz w:val="24"/>
          <w:szCs w:val="24"/>
        </w:rPr>
        <w:t>without</w:t>
      </w:r>
      <w:r w:rsidR="001520E1" w:rsidRPr="00372121">
        <w:rPr>
          <w:rFonts w:ascii="Times New Roman" w:hAnsi="Times New Roman"/>
          <w:sz w:val="24"/>
          <w:szCs w:val="24"/>
        </w:rPr>
        <w:t xml:space="preserve"> targets that conformed to international no</w:t>
      </w:r>
      <w:r w:rsidR="001520E1">
        <w:rPr>
          <w:rFonts w:ascii="Times New Roman" w:hAnsi="Times New Roman"/>
          <w:sz w:val="24"/>
          <w:szCs w:val="24"/>
        </w:rPr>
        <w:t>rms, Canadian exports could</w:t>
      </w:r>
      <w:r w:rsidR="001520E1" w:rsidRPr="00372121">
        <w:rPr>
          <w:rFonts w:ascii="Times New Roman" w:hAnsi="Times New Roman"/>
          <w:sz w:val="24"/>
          <w:szCs w:val="24"/>
        </w:rPr>
        <w:t xml:space="preserve"> face sanctions or pe</w:t>
      </w:r>
      <w:r w:rsidR="001520E1">
        <w:rPr>
          <w:rFonts w:ascii="Times New Roman" w:hAnsi="Times New Roman"/>
          <w:sz w:val="24"/>
          <w:szCs w:val="24"/>
        </w:rPr>
        <w:t>nalties from other countries (Nadeau, 2009)</w:t>
      </w:r>
      <w:r w:rsidR="001520E1" w:rsidRPr="00372121">
        <w:rPr>
          <w:rFonts w:ascii="Times New Roman" w:hAnsi="Times New Roman"/>
          <w:sz w:val="24"/>
          <w:szCs w:val="24"/>
        </w:rPr>
        <w:t>.</w:t>
      </w:r>
      <w:r w:rsidR="001520E1">
        <w:rPr>
          <w:rFonts w:ascii="Times New Roman" w:hAnsi="Times New Roman"/>
          <w:sz w:val="24"/>
          <w:szCs w:val="24"/>
        </w:rPr>
        <w:t xml:space="preserve"> Charest followed that up at</w:t>
      </w:r>
      <w:r w:rsidR="00113292">
        <w:rPr>
          <w:rFonts w:ascii="Times New Roman" w:hAnsi="Times New Roman"/>
          <w:sz w:val="24"/>
          <w:szCs w:val="24"/>
        </w:rPr>
        <w:t xml:space="preserve"> a speech in</w:t>
      </w:r>
      <w:r w:rsidR="00382B95">
        <w:rPr>
          <w:rFonts w:ascii="Times New Roman" w:hAnsi="Times New Roman"/>
          <w:sz w:val="24"/>
          <w:szCs w:val="24"/>
        </w:rPr>
        <w:t xml:space="preserve"> India,</w:t>
      </w:r>
      <w:r w:rsidR="001520E1">
        <w:rPr>
          <w:rFonts w:ascii="Times New Roman" w:hAnsi="Times New Roman"/>
          <w:sz w:val="24"/>
          <w:szCs w:val="24"/>
        </w:rPr>
        <w:t xml:space="preserve"> stating</w:t>
      </w:r>
      <w:r w:rsidR="001520E1" w:rsidRPr="00372121">
        <w:rPr>
          <w:rFonts w:ascii="Times New Roman" w:hAnsi="Times New Roman"/>
          <w:sz w:val="24"/>
          <w:szCs w:val="24"/>
        </w:rPr>
        <w:t xml:space="preserve">: “the only federal plan is to </w:t>
      </w:r>
      <w:r w:rsidR="001520E1" w:rsidRPr="00372121">
        <w:rPr>
          <w:rFonts w:ascii="Times New Roman" w:hAnsi="Times New Roman"/>
          <w:sz w:val="24"/>
          <w:szCs w:val="24"/>
        </w:rPr>
        <w:lastRenderedPageBreak/>
        <w:t>align with the United States, however I never in my life thought that aligning our policies with the United States was good enough for Canada” (</w:t>
      </w:r>
      <w:proofErr w:type="spellStart"/>
      <w:r w:rsidR="001520E1">
        <w:rPr>
          <w:rFonts w:ascii="Times New Roman" w:hAnsi="Times New Roman"/>
          <w:sz w:val="24"/>
          <w:szCs w:val="24"/>
        </w:rPr>
        <w:t>Ibbitson</w:t>
      </w:r>
      <w:proofErr w:type="spellEnd"/>
      <w:r w:rsidR="001520E1">
        <w:rPr>
          <w:rFonts w:ascii="Times New Roman" w:hAnsi="Times New Roman"/>
          <w:sz w:val="24"/>
          <w:szCs w:val="24"/>
        </w:rPr>
        <w:t xml:space="preserve"> &amp; Seguin, 2010</w:t>
      </w:r>
      <w:r w:rsidR="00837B63">
        <w:rPr>
          <w:rFonts w:ascii="Times New Roman" w:hAnsi="Times New Roman"/>
          <w:sz w:val="24"/>
          <w:szCs w:val="24"/>
        </w:rPr>
        <w:t>)</w:t>
      </w:r>
      <w:r w:rsidR="00DB0298">
        <w:rPr>
          <w:rFonts w:ascii="Times New Roman" w:hAnsi="Times New Roman"/>
          <w:sz w:val="24"/>
          <w:szCs w:val="24"/>
        </w:rPr>
        <w:t>.</w:t>
      </w:r>
    </w:p>
    <w:p w14:paraId="0B1C83B7" w14:textId="77777777" w:rsidR="007379DC" w:rsidRPr="00DB0298" w:rsidRDefault="00113292" w:rsidP="001E077D">
      <w:pPr>
        <w:spacing w:line="480" w:lineRule="auto"/>
        <w:ind w:firstLine="720"/>
        <w:rPr>
          <w:rFonts w:ascii="Times New Roman" w:hAnsi="Times New Roman"/>
          <w:sz w:val="24"/>
          <w:szCs w:val="24"/>
        </w:rPr>
      </w:pPr>
      <w:r>
        <w:rPr>
          <w:rFonts w:ascii="Times New Roman" w:hAnsi="Times New Roman"/>
          <w:sz w:val="24"/>
          <w:szCs w:val="24"/>
        </w:rPr>
        <w:t>The</w:t>
      </w:r>
      <w:r w:rsidR="000702C7">
        <w:rPr>
          <w:rFonts w:ascii="Times New Roman" w:hAnsi="Times New Roman"/>
          <w:sz w:val="24"/>
          <w:szCs w:val="24"/>
        </w:rPr>
        <w:t xml:space="preserve"> </w:t>
      </w:r>
      <w:r w:rsidR="0009543D">
        <w:rPr>
          <w:rFonts w:ascii="Times New Roman" w:hAnsi="Times New Roman"/>
          <w:sz w:val="24"/>
          <w:szCs w:val="24"/>
        </w:rPr>
        <w:t>Trudeau</w:t>
      </w:r>
      <w:r>
        <w:rPr>
          <w:rFonts w:ascii="Times New Roman" w:hAnsi="Times New Roman"/>
          <w:sz w:val="24"/>
          <w:szCs w:val="24"/>
        </w:rPr>
        <w:t xml:space="preserve"> government’s</w:t>
      </w:r>
      <w:r w:rsidR="000702C7">
        <w:rPr>
          <w:rFonts w:ascii="Times New Roman" w:hAnsi="Times New Roman"/>
          <w:sz w:val="24"/>
          <w:szCs w:val="24"/>
        </w:rPr>
        <w:t xml:space="preserve"> attempt</w:t>
      </w:r>
      <w:r w:rsidR="0009543D">
        <w:rPr>
          <w:rFonts w:ascii="Times New Roman" w:hAnsi="Times New Roman"/>
          <w:sz w:val="24"/>
          <w:szCs w:val="24"/>
        </w:rPr>
        <w:t xml:space="preserve"> to bring Canada back in line with the international comm</w:t>
      </w:r>
      <w:r>
        <w:rPr>
          <w:rFonts w:ascii="Times New Roman" w:hAnsi="Times New Roman"/>
          <w:sz w:val="24"/>
          <w:szCs w:val="24"/>
        </w:rPr>
        <w:t>unity</w:t>
      </w:r>
      <w:r w:rsidR="006F4FBC">
        <w:rPr>
          <w:rFonts w:ascii="Times New Roman" w:hAnsi="Times New Roman"/>
          <w:sz w:val="24"/>
          <w:szCs w:val="24"/>
        </w:rPr>
        <w:t xml:space="preserve"> </w:t>
      </w:r>
      <w:r w:rsidR="000702C7">
        <w:rPr>
          <w:rFonts w:ascii="Times New Roman" w:hAnsi="Times New Roman"/>
          <w:sz w:val="24"/>
          <w:szCs w:val="24"/>
        </w:rPr>
        <w:t>has</w:t>
      </w:r>
      <w:r w:rsidR="0009543D">
        <w:rPr>
          <w:rFonts w:ascii="Times New Roman" w:hAnsi="Times New Roman"/>
          <w:sz w:val="24"/>
          <w:szCs w:val="24"/>
        </w:rPr>
        <w:t xml:space="preserve"> brought its position</w:t>
      </w:r>
      <w:r w:rsidR="006F4FBC">
        <w:rPr>
          <w:rFonts w:ascii="Times New Roman" w:hAnsi="Times New Roman"/>
          <w:sz w:val="24"/>
          <w:szCs w:val="24"/>
        </w:rPr>
        <w:t xml:space="preserve"> on climate change</w:t>
      </w:r>
      <w:r w:rsidR="00382B95">
        <w:rPr>
          <w:rFonts w:ascii="Times New Roman" w:hAnsi="Times New Roman"/>
          <w:sz w:val="24"/>
          <w:szCs w:val="24"/>
        </w:rPr>
        <w:t xml:space="preserve"> closer to that of the Quebec</w:t>
      </w:r>
      <w:r w:rsidR="0009543D">
        <w:rPr>
          <w:rFonts w:ascii="Times New Roman" w:hAnsi="Times New Roman"/>
          <w:sz w:val="24"/>
          <w:szCs w:val="24"/>
        </w:rPr>
        <w:t xml:space="preserve">. </w:t>
      </w:r>
      <w:r w:rsidR="000702C7">
        <w:rPr>
          <w:rFonts w:ascii="Times New Roman" w:hAnsi="Times New Roman"/>
          <w:sz w:val="24"/>
          <w:szCs w:val="24"/>
        </w:rPr>
        <w:t xml:space="preserve">The relationship between the two governments has improved and the rhetoric </w:t>
      </w:r>
      <w:r w:rsidR="00BE0863">
        <w:rPr>
          <w:rFonts w:ascii="Times New Roman" w:hAnsi="Times New Roman"/>
          <w:sz w:val="24"/>
          <w:szCs w:val="24"/>
        </w:rPr>
        <w:t xml:space="preserve">has </w:t>
      </w:r>
      <w:r w:rsidR="0028646C">
        <w:rPr>
          <w:rFonts w:ascii="Times New Roman" w:hAnsi="Times New Roman"/>
          <w:sz w:val="24"/>
          <w:szCs w:val="24"/>
        </w:rPr>
        <w:t>toned down;</w:t>
      </w:r>
      <w:r w:rsidR="000702C7">
        <w:rPr>
          <w:rFonts w:ascii="Times New Roman" w:hAnsi="Times New Roman"/>
          <w:sz w:val="24"/>
          <w:szCs w:val="24"/>
        </w:rPr>
        <w:t xml:space="preserve"> however, these are only first steps in reconciling</w:t>
      </w:r>
      <w:r w:rsidR="00BE0863">
        <w:rPr>
          <w:rFonts w:ascii="Times New Roman" w:hAnsi="Times New Roman"/>
          <w:sz w:val="24"/>
          <w:szCs w:val="24"/>
        </w:rPr>
        <w:t xml:space="preserve"> their approaches to</w:t>
      </w:r>
      <w:r w:rsidR="000702C7">
        <w:rPr>
          <w:rFonts w:ascii="Times New Roman" w:hAnsi="Times New Roman"/>
          <w:sz w:val="24"/>
          <w:szCs w:val="24"/>
        </w:rPr>
        <w:t xml:space="preserve"> climate change. The political context and history of</w:t>
      </w:r>
      <w:r w:rsidR="00382B95">
        <w:rPr>
          <w:rFonts w:ascii="Times New Roman" w:hAnsi="Times New Roman"/>
          <w:sz w:val="24"/>
          <w:szCs w:val="24"/>
        </w:rPr>
        <w:t xml:space="preserve"> the relationship between the province</w:t>
      </w:r>
      <w:r w:rsidR="000702C7">
        <w:rPr>
          <w:rFonts w:ascii="Times New Roman" w:hAnsi="Times New Roman"/>
          <w:sz w:val="24"/>
          <w:szCs w:val="24"/>
        </w:rPr>
        <w:t xml:space="preserve"> and Ottawa means that national policy will remain a th</w:t>
      </w:r>
      <w:r w:rsidR="006F4FBC">
        <w:rPr>
          <w:rFonts w:ascii="Times New Roman" w:hAnsi="Times New Roman"/>
          <w:sz w:val="24"/>
          <w:szCs w:val="24"/>
        </w:rPr>
        <w:t>orny issue and the province will continue to push for a greater role in deciding how it moves forward on climate change.</w:t>
      </w:r>
      <w:r w:rsidR="001E077D">
        <w:rPr>
          <w:rFonts w:ascii="Times New Roman" w:hAnsi="Times New Roman"/>
          <w:sz w:val="24"/>
          <w:szCs w:val="24"/>
        </w:rPr>
        <w:t xml:space="preserve"> </w:t>
      </w:r>
      <w:r w:rsidR="000702C7">
        <w:rPr>
          <w:rFonts w:ascii="Times New Roman" w:hAnsi="Times New Roman"/>
          <w:sz w:val="24"/>
          <w:szCs w:val="24"/>
        </w:rPr>
        <w:t xml:space="preserve">  </w:t>
      </w:r>
    </w:p>
    <w:p w14:paraId="5FF5C81D" w14:textId="77777777" w:rsidR="00192B2B" w:rsidRDefault="00192B2B" w:rsidP="00D668BF">
      <w:pPr>
        <w:spacing w:line="480" w:lineRule="auto"/>
        <w:rPr>
          <w:rFonts w:ascii="Times New Roman" w:hAnsi="Times New Roman"/>
          <w:i/>
          <w:sz w:val="24"/>
          <w:szCs w:val="24"/>
        </w:rPr>
      </w:pPr>
      <w:r>
        <w:rPr>
          <w:rFonts w:ascii="Times New Roman" w:hAnsi="Times New Roman"/>
          <w:i/>
          <w:sz w:val="24"/>
          <w:szCs w:val="24"/>
        </w:rPr>
        <w:t>Ontario</w:t>
      </w:r>
    </w:p>
    <w:p w14:paraId="730AE90F" w14:textId="77777777" w:rsidR="005B0BE8" w:rsidRPr="000642E0" w:rsidRDefault="007379DC" w:rsidP="000642E0">
      <w:pPr>
        <w:spacing w:line="480" w:lineRule="auto"/>
        <w:rPr>
          <w:rFonts w:ascii="Times New Roman" w:hAnsi="Times New Roman"/>
          <w:sz w:val="24"/>
          <w:szCs w:val="24"/>
        </w:rPr>
      </w:pPr>
      <w:r>
        <w:rPr>
          <w:rFonts w:ascii="Times New Roman" w:hAnsi="Times New Roman"/>
          <w:sz w:val="24"/>
          <w:szCs w:val="24"/>
        </w:rPr>
        <w:tab/>
      </w:r>
      <w:r w:rsidR="005B0BE8">
        <w:rPr>
          <w:rFonts w:ascii="Times New Roman" w:hAnsi="Times New Roman"/>
          <w:sz w:val="24"/>
          <w:szCs w:val="24"/>
        </w:rPr>
        <w:t>Like Quebec,</w:t>
      </w:r>
      <w:r>
        <w:rPr>
          <w:rFonts w:ascii="Times New Roman" w:hAnsi="Times New Roman"/>
          <w:sz w:val="24"/>
          <w:szCs w:val="24"/>
        </w:rPr>
        <w:t xml:space="preserve"> Ontario was dissatisf</w:t>
      </w:r>
      <w:r w:rsidR="0098772B">
        <w:rPr>
          <w:rFonts w:ascii="Times New Roman" w:hAnsi="Times New Roman"/>
          <w:sz w:val="24"/>
          <w:szCs w:val="24"/>
        </w:rPr>
        <w:t>ied with the</w:t>
      </w:r>
      <w:r>
        <w:rPr>
          <w:rFonts w:ascii="Times New Roman" w:hAnsi="Times New Roman"/>
          <w:sz w:val="24"/>
          <w:szCs w:val="24"/>
        </w:rPr>
        <w:t xml:space="preserve"> federal government’s response to climate change and looked to build support for an alternative approach that would meet Canada’s international commitments and better reflect the province’s interests.</w:t>
      </w:r>
      <w:r w:rsidR="005B0BE8">
        <w:rPr>
          <w:rFonts w:ascii="Times New Roman" w:hAnsi="Times New Roman"/>
          <w:sz w:val="24"/>
          <w:szCs w:val="24"/>
        </w:rPr>
        <w:t xml:space="preserve"> </w:t>
      </w:r>
      <w:r w:rsidR="000642E0">
        <w:rPr>
          <w:rFonts w:ascii="Times New Roman" w:hAnsi="Times New Roman"/>
          <w:sz w:val="24"/>
          <w:szCs w:val="24"/>
        </w:rPr>
        <w:t>The province</w:t>
      </w:r>
      <w:r w:rsidR="005C0ACD">
        <w:rPr>
          <w:rFonts w:ascii="Times New Roman" w:hAnsi="Times New Roman"/>
          <w:sz w:val="24"/>
          <w:szCs w:val="24"/>
        </w:rPr>
        <w:t xml:space="preserve"> was in a strong position to</w:t>
      </w:r>
      <w:r w:rsidR="005B0BE8">
        <w:rPr>
          <w:rFonts w:ascii="Times New Roman" w:hAnsi="Times New Roman"/>
          <w:sz w:val="24"/>
          <w:szCs w:val="24"/>
        </w:rPr>
        <w:t xml:space="preserve"> address climate c</w:t>
      </w:r>
      <w:r w:rsidR="006B6D71">
        <w:rPr>
          <w:rFonts w:ascii="Times New Roman" w:hAnsi="Times New Roman"/>
          <w:sz w:val="24"/>
          <w:szCs w:val="24"/>
        </w:rPr>
        <w:t>hange because it was already in the process of</w:t>
      </w:r>
      <w:r w:rsidR="005B0BE8">
        <w:rPr>
          <w:rFonts w:ascii="Times New Roman" w:hAnsi="Times New Roman"/>
          <w:sz w:val="24"/>
          <w:szCs w:val="24"/>
        </w:rPr>
        <w:t xml:space="preserve"> shut</w:t>
      </w:r>
      <w:r w:rsidR="006B6D71">
        <w:rPr>
          <w:rFonts w:ascii="Times New Roman" w:hAnsi="Times New Roman"/>
          <w:sz w:val="24"/>
          <w:szCs w:val="24"/>
        </w:rPr>
        <w:t>ting down</w:t>
      </w:r>
      <w:r w:rsidR="00B35EED">
        <w:rPr>
          <w:rFonts w:ascii="Times New Roman" w:hAnsi="Times New Roman"/>
          <w:sz w:val="24"/>
          <w:szCs w:val="24"/>
        </w:rPr>
        <w:t xml:space="preserve"> its</w:t>
      </w:r>
      <w:r w:rsidR="005B0BE8">
        <w:rPr>
          <w:rFonts w:ascii="Times New Roman" w:hAnsi="Times New Roman"/>
          <w:sz w:val="24"/>
          <w:szCs w:val="24"/>
        </w:rPr>
        <w:t xml:space="preserve"> coal-fired electricity</w:t>
      </w:r>
      <w:r w:rsidR="005B0BE8" w:rsidRPr="00F17044">
        <w:rPr>
          <w:rFonts w:ascii="Times New Roman" w:hAnsi="Times New Roman"/>
          <w:sz w:val="24"/>
          <w:szCs w:val="24"/>
        </w:rPr>
        <w:t xml:space="preserve"> plants</w:t>
      </w:r>
      <w:r w:rsidR="006B6D71">
        <w:rPr>
          <w:rFonts w:ascii="Times New Roman" w:hAnsi="Times New Roman"/>
          <w:sz w:val="24"/>
          <w:szCs w:val="24"/>
        </w:rPr>
        <w:t>. In addition to improving local air q</w:t>
      </w:r>
      <w:r w:rsidR="005C0ACD">
        <w:rPr>
          <w:rFonts w:ascii="Times New Roman" w:hAnsi="Times New Roman"/>
          <w:sz w:val="24"/>
          <w:szCs w:val="24"/>
        </w:rPr>
        <w:t>uality, the coal phase-out</w:t>
      </w:r>
      <w:r w:rsidR="006B6D71">
        <w:rPr>
          <w:rFonts w:ascii="Times New Roman" w:hAnsi="Times New Roman"/>
          <w:sz w:val="24"/>
          <w:szCs w:val="24"/>
        </w:rPr>
        <w:t xml:space="preserve"> dramatically reduce</w:t>
      </w:r>
      <w:r w:rsidR="005C0ACD">
        <w:rPr>
          <w:rFonts w:ascii="Times New Roman" w:hAnsi="Times New Roman"/>
          <w:sz w:val="24"/>
          <w:szCs w:val="24"/>
        </w:rPr>
        <w:t>d</w:t>
      </w:r>
      <w:r w:rsidR="006B6D71">
        <w:rPr>
          <w:rFonts w:ascii="Times New Roman" w:hAnsi="Times New Roman"/>
          <w:sz w:val="24"/>
          <w:szCs w:val="24"/>
        </w:rPr>
        <w:t xml:space="preserve"> the province’s GHG emissions.</w:t>
      </w:r>
      <w:r w:rsidR="000642E0">
        <w:rPr>
          <w:rFonts w:ascii="Times New Roman" w:hAnsi="Times New Roman"/>
          <w:sz w:val="24"/>
          <w:szCs w:val="24"/>
        </w:rPr>
        <w:t xml:space="preserve"> Transitioning</w:t>
      </w:r>
      <w:r w:rsidR="005B0BE8">
        <w:rPr>
          <w:rFonts w:ascii="Times New Roman" w:hAnsi="Times New Roman"/>
          <w:sz w:val="24"/>
          <w:szCs w:val="24"/>
        </w:rPr>
        <w:t xml:space="preserve"> to low-carbon s</w:t>
      </w:r>
      <w:r w:rsidR="006B6D71">
        <w:rPr>
          <w:rFonts w:ascii="Times New Roman" w:hAnsi="Times New Roman"/>
          <w:sz w:val="24"/>
          <w:szCs w:val="24"/>
        </w:rPr>
        <w:t>ources of energy</w:t>
      </w:r>
      <w:r w:rsidR="00B35EED">
        <w:rPr>
          <w:rFonts w:ascii="Times New Roman" w:hAnsi="Times New Roman"/>
          <w:sz w:val="24"/>
          <w:szCs w:val="24"/>
        </w:rPr>
        <w:t xml:space="preserve"> was</w:t>
      </w:r>
      <w:r w:rsidR="005B0BE8">
        <w:rPr>
          <w:rFonts w:ascii="Times New Roman" w:hAnsi="Times New Roman"/>
          <w:sz w:val="24"/>
          <w:szCs w:val="24"/>
        </w:rPr>
        <w:t xml:space="preserve"> viewed </w:t>
      </w:r>
      <w:r w:rsidR="000642E0">
        <w:rPr>
          <w:rFonts w:ascii="Times New Roman" w:hAnsi="Times New Roman"/>
          <w:sz w:val="24"/>
          <w:szCs w:val="24"/>
        </w:rPr>
        <w:t xml:space="preserve">as way to create </w:t>
      </w:r>
      <w:r w:rsidR="000642E0" w:rsidRPr="000642E0">
        <w:rPr>
          <w:rFonts w:ascii="Times New Roman" w:hAnsi="Times New Roman"/>
          <w:i/>
          <w:sz w:val="24"/>
          <w:szCs w:val="24"/>
        </w:rPr>
        <w:t>green</w:t>
      </w:r>
      <w:r w:rsidR="005B0BE8">
        <w:rPr>
          <w:rFonts w:ascii="Times New Roman" w:hAnsi="Times New Roman"/>
          <w:sz w:val="24"/>
          <w:szCs w:val="24"/>
        </w:rPr>
        <w:t xml:space="preserve"> </w:t>
      </w:r>
      <w:r w:rsidR="005B0BE8" w:rsidRPr="000642E0">
        <w:rPr>
          <w:rFonts w:ascii="Times New Roman" w:hAnsi="Times New Roman"/>
          <w:i/>
          <w:sz w:val="24"/>
          <w:szCs w:val="24"/>
        </w:rPr>
        <w:t>jobs</w:t>
      </w:r>
      <w:r w:rsidR="005B0BE8">
        <w:rPr>
          <w:rFonts w:ascii="Times New Roman" w:hAnsi="Times New Roman"/>
          <w:sz w:val="24"/>
          <w:szCs w:val="24"/>
        </w:rPr>
        <w:t xml:space="preserve"> in communities across the province. </w:t>
      </w:r>
      <w:r w:rsidR="006B6D71">
        <w:rPr>
          <w:rFonts w:ascii="Times New Roman" w:hAnsi="Times New Roman"/>
          <w:sz w:val="24"/>
          <w:szCs w:val="24"/>
        </w:rPr>
        <w:t>As the largest province in Canadian federation, Ontario</w:t>
      </w:r>
      <w:r w:rsidR="00B35EED">
        <w:rPr>
          <w:rFonts w:ascii="Times New Roman" w:hAnsi="Times New Roman"/>
          <w:sz w:val="24"/>
          <w:szCs w:val="24"/>
        </w:rPr>
        <w:t xml:space="preserve"> also</w:t>
      </w:r>
      <w:r w:rsidR="006B6D71">
        <w:rPr>
          <w:rFonts w:ascii="Times New Roman" w:hAnsi="Times New Roman"/>
          <w:sz w:val="24"/>
          <w:szCs w:val="24"/>
        </w:rPr>
        <w:t xml:space="preserve"> felt an obligation</w:t>
      </w:r>
      <w:r w:rsidR="005C0ACD">
        <w:rPr>
          <w:rFonts w:ascii="Times New Roman" w:hAnsi="Times New Roman"/>
          <w:sz w:val="24"/>
          <w:szCs w:val="24"/>
        </w:rPr>
        <w:t xml:space="preserve"> to</w:t>
      </w:r>
      <w:r w:rsidR="005B0BE8">
        <w:rPr>
          <w:rFonts w:ascii="Times New Roman" w:hAnsi="Times New Roman"/>
          <w:sz w:val="24"/>
          <w:szCs w:val="24"/>
        </w:rPr>
        <w:t xml:space="preserve"> fill the void</w:t>
      </w:r>
      <w:r w:rsidR="006B6D71">
        <w:rPr>
          <w:rFonts w:ascii="Times New Roman" w:hAnsi="Times New Roman"/>
          <w:sz w:val="24"/>
          <w:szCs w:val="24"/>
        </w:rPr>
        <w:t xml:space="preserve"> left when the Harper government rejected Kyoto</w:t>
      </w:r>
      <w:r w:rsidR="005B0BE8">
        <w:rPr>
          <w:rFonts w:ascii="Times New Roman" w:hAnsi="Times New Roman"/>
          <w:sz w:val="24"/>
          <w:szCs w:val="24"/>
        </w:rPr>
        <w:t xml:space="preserve">. </w:t>
      </w:r>
      <w:r w:rsidR="005B0BE8" w:rsidRPr="009106E1">
        <w:rPr>
          <w:rFonts w:ascii="Times New Roman" w:hAnsi="Times New Roman"/>
          <w:sz w:val="24"/>
          <w:szCs w:val="24"/>
        </w:rPr>
        <w:t>One policy maker who spent over two decades working on air quality and climate change issues in the province</w:t>
      </w:r>
      <w:r w:rsidR="005B0BE8">
        <w:rPr>
          <w:rFonts w:ascii="Times New Roman" w:hAnsi="Times New Roman"/>
          <w:sz w:val="24"/>
          <w:szCs w:val="24"/>
        </w:rPr>
        <w:t xml:space="preserve"> asserted that</w:t>
      </w:r>
      <w:r w:rsidR="006B6D71">
        <w:rPr>
          <w:rFonts w:ascii="Times New Roman" w:hAnsi="Times New Roman"/>
          <w:sz w:val="24"/>
          <w:szCs w:val="24"/>
        </w:rPr>
        <w:t xml:space="preserve"> Ontario</w:t>
      </w:r>
      <w:r w:rsidR="005B0BE8" w:rsidRPr="009106E1">
        <w:rPr>
          <w:rFonts w:ascii="Times New Roman" w:hAnsi="Times New Roman"/>
          <w:sz w:val="24"/>
          <w:szCs w:val="24"/>
        </w:rPr>
        <w:t xml:space="preserve"> care</w:t>
      </w:r>
      <w:r w:rsidR="005B0BE8">
        <w:rPr>
          <w:rFonts w:ascii="Times New Roman" w:hAnsi="Times New Roman"/>
          <w:sz w:val="24"/>
          <w:szCs w:val="24"/>
        </w:rPr>
        <w:t>s</w:t>
      </w:r>
      <w:r w:rsidR="005B0BE8" w:rsidRPr="009106E1">
        <w:rPr>
          <w:rFonts w:ascii="Times New Roman" w:hAnsi="Times New Roman"/>
          <w:sz w:val="24"/>
          <w:szCs w:val="24"/>
        </w:rPr>
        <w:t xml:space="preserve"> about what happens</w:t>
      </w:r>
      <w:r w:rsidR="006B6D71">
        <w:rPr>
          <w:rFonts w:ascii="Times New Roman" w:hAnsi="Times New Roman"/>
          <w:sz w:val="24"/>
          <w:szCs w:val="24"/>
        </w:rPr>
        <w:t xml:space="preserve"> nationally</w:t>
      </w:r>
      <w:r w:rsidR="005B0BE8">
        <w:rPr>
          <w:rFonts w:ascii="Times New Roman" w:hAnsi="Times New Roman"/>
          <w:sz w:val="24"/>
          <w:szCs w:val="24"/>
        </w:rPr>
        <w:t xml:space="preserve"> and</w:t>
      </w:r>
      <w:r w:rsidR="005B0BE8" w:rsidRPr="009106E1">
        <w:rPr>
          <w:rFonts w:ascii="Times New Roman" w:hAnsi="Times New Roman"/>
          <w:sz w:val="24"/>
          <w:szCs w:val="24"/>
        </w:rPr>
        <w:t xml:space="preserve"> sees itself as a dealmaker in Canadian federation.</w:t>
      </w:r>
      <w:r w:rsidR="006B6D71">
        <w:rPr>
          <w:rFonts w:ascii="Times New Roman" w:hAnsi="Times New Roman"/>
          <w:sz w:val="24"/>
          <w:szCs w:val="24"/>
        </w:rPr>
        <w:t xml:space="preserve"> </w:t>
      </w:r>
    </w:p>
    <w:p w14:paraId="049BCD34" w14:textId="77777777" w:rsidR="001E077D" w:rsidRDefault="000770A1" w:rsidP="000770A1">
      <w:pPr>
        <w:spacing w:line="480" w:lineRule="auto"/>
        <w:ind w:firstLine="720"/>
        <w:rPr>
          <w:rFonts w:ascii="Times New Roman" w:hAnsi="Times New Roman"/>
          <w:sz w:val="24"/>
          <w:szCs w:val="24"/>
        </w:rPr>
      </w:pPr>
      <w:r>
        <w:rPr>
          <w:rFonts w:ascii="Times New Roman" w:hAnsi="Times New Roman"/>
          <w:sz w:val="24"/>
          <w:szCs w:val="24"/>
        </w:rPr>
        <w:lastRenderedPageBreak/>
        <w:t xml:space="preserve">In 2007, </w:t>
      </w:r>
      <w:r w:rsidR="008A1714">
        <w:rPr>
          <w:rFonts w:ascii="Times New Roman" w:hAnsi="Times New Roman"/>
          <w:sz w:val="24"/>
          <w:szCs w:val="24"/>
        </w:rPr>
        <w:t>Ontario</w:t>
      </w:r>
      <w:r w:rsidR="008968A2">
        <w:rPr>
          <w:rFonts w:ascii="Times New Roman" w:hAnsi="Times New Roman"/>
          <w:sz w:val="24"/>
          <w:szCs w:val="24"/>
        </w:rPr>
        <w:t xml:space="preserve"> announced GHG emission targets</w:t>
      </w:r>
      <w:r w:rsidR="005B0BE8">
        <w:rPr>
          <w:rFonts w:ascii="Times New Roman" w:hAnsi="Times New Roman"/>
          <w:sz w:val="24"/>
          <w:szCs w:val="24"/>
        </w:rPr>
        <w:t xml:space="preserve"> of a 6% reduction from 1990 levels by 20</w:t>
      </w:r>
      <w:r w:rsidR="008968A2">
        <w:rPr>
          <w:rFonts w:ascii="Times New Roman" w:hAnsi="Times New Roman"/>
          <w:sz w:val="24"/>
          <w:szCs w:val="24"/>
        </w:rPr>
        <w:t>14,</w:t>
      </w:r>
      <w:r w:rsidR="004301C1">
        <w:rPr>
          <w:rFonts w:ascii="Times New Roman" w:hAnsi="Times New Roman"/>
          <w:sz w:val="24"/>
          <w:szCs w:val="24"/>
        </w:rPr>
        <w:t xml:space="preserve"> 15% by 2020 and 80% by 2050</w:t>
      </w:r>
      <w:r w:rsidR="005B0BE8">
        <w:rPr>
          <w:rFonts w:ascii="Times New Roman" w:hAnsi="Times New Roman"/>
          <w:sz w:val="24"/>
          <w:szCs w:val="24"/>
        </w:rPr>
        <w:t xml:space="preserve">. </w:t>
      </w:r>
      <w:r w:rsidR="006D2038">
        <w:rPr>
          <w:rFonts w:ascii="Times New Roman" w:hAnsi="Times New Roman"/>
          <w:sz w:val="24"/>
          <w:szCs w:val="24"/>
        </w:rPr>
        <w:t>The</w:t>
      </w:r>
      <w:r>
        <w:rPr>
          <w:rFonts w:ascii="Times New Roman" w:hAnsi="Times New Roman"/>
          <w:sz w:val="24"/>
          <w:szCs w:val="24"/>
        </w:rPr>
        <w:t xml:space="preserve"> </w:t>
      </w:r>
      <w:r w:rsidR="006D2038">
        <w:rPr>
          <w:rFonts w:ascii="Times New Roman" w:hAnsi="Times New Roman"/>
          <w:sz w:val="24"/>
          <w:szCs w:val="24"/>
        </w:rPr>
        <w:t>new</w:t>
      </w:r>
      <w:r w:rsidR="005B0BE8">
        <w:rPr>
          <w:rFonts w:ascii="Times New Roman" w:hAnsi="Times New Roman"/>
          <w:sz w:val="24"/>
          <w:szCs w:val="24"/>
        </w:rPr>
        <w:t xml:space="preserve"> targets</w:t>
      </w:r>
      <w:r w:rsidR="008A1714">
        <w:rPr>
          <w:rFonts w:ascii="Times New Roman" w:hAnsi="Times New Roman"/>
          <w:sz w:val="24"/>
          <w:szCs w:val="24"/>
        </w:rPr>
        <w:t>,</w:t>
      </w:r>
      <w:r>
        <w:rPr>
          <w:rFonts w:ascii="Times New Roman" w:hAnsi="Times New Roman"/>
          <w:sz w:val="24"/>
          <w:szCs w:val="24"/>
        </w:rPr>
        <w:t xml:space="preserve"> set by the provincial Liberal government,</w:t>
      </w:r>
      <w:r w:rsidR="005B0BE8">
        <w:rPr>
          <w:rFonts w:ascii="Times New Roman" w:hAnsi="Times New Roman"/>
          <w:sz w:val="24"/>
          <w:szCs w:val="24"/>
        </w:rPr>
        <w:t xml:space="preserve"> were simi</w:t>
      </w:r>
      <w:r w:rsidR="008A1714">
        <w:rPr>
          <w:rFonts w:ascii="Times New Roman" w:hAnsi="Times New Roman"/>
          <w:sz w:val="24"/>
          <w:szCs w:val="24"/>
        </w:rPr>
        <w:t>lar to Ca</w:t>
      </w:r>
      <w:r>
        <w:rPr>
          <w:rFonts w:ascii="Times New Roman" w:hAnsi="Times New Roman"/>
          <w:sz w:val="24"/>
          <w:szCs w:val="24"/>
        </w:rPr>
        <w:t>nada’s Kyoto commitment, creating</w:t>
      </w:r>
      <w:r w:rsidR="008A1714">
        <w:rPr>
          <w:rFonts w:ascii="Times New Roman" w:hAnsi="Times New Roman"/>
          <w:sz w:val="24"/>
          <w:szCs w:val="24"/>
        </w:rPr>
        <w:t xml:space="preserve"> a clear distinction with the federal Conservative government</w:t>
      </w:r>
      <w:r w:rsidR="00B514AB">
        <w:rPr>
          <w:rFonts w:ascii="Times New Roman" w:hAnsi="Times New Roman"/>
          <w:sz w:val="24"/>
          <w:szCs w:val="24"/>
        </w:rPr>
        <w:t>’s</w:t>
      </w:r>
      <w:r w:rsidR="00B35EED">
        <w:rPr>
          <w:rFonts w:ascii="Times New Roman" w:hAnsi="Times New Roman"/>
          <w:sz w:val="24"/>
          <w:szCs w:val="24"/>
        </w:rPr>
        <w:t xml:space="preserve"> approach</w:t>
      </w:r>
      <w:r>
        <w:rPr>
          <w:rFonts w:ascii="Times New Roman" w:hAnsi="Times New Roman"/>
          <w:sz w:val="24"/>
          <w:szCs w:val="24"/>
        </w:rPr>
        <w:t>.</w:t>
      </w:r>
      <w:r w:rsidR="000F1759">
        <w:rPr>
          <w:rFonts w:ascii="Times New Roman" w:hAnsi="Times New Roman"/>
          <w:sz w:val="24"/>
          <w:szCs w:val="24"/>
        </w:rPr>
        <w:t xml:space="preserve"> The pr</w:t>
      </w:r>
      <w:r w:rsidR="0022297D">
        <w:rPr>
          <w:rFonts w:ascii="Times New Roman" w:hAnsi="Times New Roman"/>
          <w:sz w:val="24"/>
          <w:szCs w:val="24"/>
        </w:rPr>
        <w:t xml:space="preserve">ovince </w:t>
      </w:r>
      <w:r w:rsidR="000F1759">
        <w:rPr>
          <w:rFonts w:ascii="Times New Roman" w:hAnsi="Times New Roman"/>
          <w:sz w:val="24"/>
          <w:szCs w:val="24"/>
        </w:rPr>
        <w:t>committed to work</w:t>
      </w:r>
      <w:r w:rsidR="0022297D">
        <w:rPr>
          <w:rFonts w:ascii="Times New Roman" w:hAnsi="Times New Roman"/>
          <w:sz w:val="24"/>
          <w:szCs w:val="24"/>
        </w:rPr>
        <w:t>ing</w:t>
      </w:r>
      <w:r w:rsidR="000F1759">
        <w:rPr>
          <w:rFonts w:ascii="Times New Roman" w:hAnsi="Times New Roman"/>
          <w:sz w:val="24"/>
          <w:szCs w:val="24"/>
        </w:rPr>
        <w:t xml:space="preserve"> with Quebec and California on carbon trading. </w:t>
      </w:r>
      <w:r w:rsidR="00B35EED">
        <w:rPr>
          <w:rFonts w:ascii="Times New Roman" w:hAnsi="Times New Roman"/>
          <w:sz w:val="24"/>
          <w:szCs w:val="24"/>
        </w:rPr>
        <w:t xml:space="preserve">Ontario </w:t>
      </w:r>
      <w:r w:rsidR="000F1759">
        <w:rPr>
          <w:rFonts w:ascii="Times New Roman" w:hAnsi="Times New Roman"/>
          <w:sz w:val="24"/>
          <w:szCs w:val="24"/>
        </w:rPr>
        <w:t xml:space="preserve">Premier Dalton </w:t>
      </w:r>
      <w:proofErr w:type="spellStart"/>
      <w:r w:rsidR="000F1759">
        <w:rPr>
          <w:rFonts w:ascii="Times New Roman" w:hAnsi="Times New Roman"/>
          <w:sz w:val="24"/>
          <w:szCs w:val="24"/>
        </w:rPr>
        <w:t>McGuinty</w:t>
      </w:r>
      <w:proofErr w:type="spellEnd"/>
      <w:r w:rsidR="00C70EEE">
        <w:rPr>
          <w:rFonts w:ascii="Times New Roman" w:hAnsi="Times New Roman"/>
          <w:sz w:val="24"/>
          <w:szCs w:val="24"/>
        </w:rPr>
        <w:t xml:space="preserve"> held joint cabinet meetings with Charest on climate change and</w:t>
      </w:r>
      <w:r w:rsidR="00B514AB">
        <w:rPr>
          <w:rFonts w:ascii="Times New Roman" w:hAnsi="Times New Roman"/>
          <w:sz w:val="24"/>
          <w:szCs w:val="24"/>
        </w:rPr>
        <w:t xml:space="preserve"> hosted </w:t>
      </w:r>
      <w:r w:rsidR="000F1759">
        <w:rPr>
          <w:rFonts w:ascii="Times New Roman" w:hAnsi="Times New Roman"/>
          <w:sz w:val="24"/>
          <w:szCs w:val="24"/>
        </w:rPr>
        <w:t>Schwarzenegger as he toured North America</w:t>
      </w:r>
      <w:r w:rsidR="00C70EEE">
        <w:rPr>
          <w:rFonts w:ascii="Times New Roman" w:hAnsi="Times New Roman"/>
          <w:sz w:val="24"/>
          <w:szCs w:val="24"/>
        </w:rPr>
        <w:t xml:space="preserve"> in 2007</w:t>
      </w:r>
      <w:r w:rsidR="00B35EED">
        <w:rPr>
          <w:rFonts w:ascii="Times New Roman" w:hAnsi="Times New Roman"/>
          <w:sz w:val="24"/>
          <w:szCs w:val="24"/>
        </w:rPr>
        <w:t xml:space="preserve"> promoting his</w:t>
      </w:r>
      <w:r w:rsidR="000F1759">
        <w:rPr>
          <w:rFonts w:ascii="Times New Roman" w:hAnsi="Times New Roman"/>
          <w:sz w:val="24"/>
          <w:szCs w:val="24"/>
        </w:rPr>
        <w:t xml:space="preserve"> climate change agenda</w:t>
      </w:r>
      <w:r w:rsidR="00602923">
        <w:rPr>
          <w:rFonts w:ascii="Times New Roman" w:hAnsi="Times New Roman"/>
          <w:sz w:val="24"/>
          <w:szCs w:val="24"/>
        </w:rPr>
        <w:t>.</w:t>
      </w:r>
      <w:r>
        <w:rPr>
          <w:rFonts w:ascii="Times New Roman" w:hAnsi="Times New Roman"/>
          <w:sz w:val="24"/>
          <w:szCs w:val="24"/>
        </w:rPr>
        <w:t xml:space="preserve"> </w:t>
      </w:r>
      <w:r w:rsidR="00077BB2">
        <w:rPr>
          <w:rFonts w:ascii="Times New Roman" w:hAnsi="Times New Roman"/>
          <w:sz w:val="24"/>
          <w:szCs w:val="24"/>
        </w:rPr>
        <w:t>Ontario was less enthused about</w:t>
      </w:r>
      <w:r w:rsidR="00B35EED">
        <w:rPr>
          <w:rFonts w:ascii="Times New Roman" w:hAnsi="Times New Roman"/>
          <w:sz w:val="24"/>
          <w:szCs w:val="24"/>
        </w:rPr>
        <w:t xml:space="preserve"> California’s vehicle standards,</w:t>
      </w:r>
      <w:r w:rsidR="00077BB2">
        <w:rPr>
          <w:rFonts w:ascii="Times New Roman" w:hAnsi="Times New Roman"/>
          <w:sz w:val="24"/>
          <w:szCs w:val="24"/>
        </w:rPr>
        <w:t xml:space="preserve"> however, because of the negative effects it could have on the provincial auto-manufacturing industry.</w:t>
      </w:r>
    </w:p>
    <w:p w14:paraId="681BF4F7" w14:textId="77777777" w:rsidR="00EC6EC0" w:rsidRDefault="0022297D" w:rsidP="00EC6EC0">
      <w:pPr>
        <w:spacing w:line="480" w:lineRule="auto"/>
        <w:ind w:firstLine="720"/>
        <w:rPr>
          <w:rFonts w:ascii="Times New Roman" w:hAnsi="Times New Roman"/>
          <w:sz w:val="24"/>
          <w:szCs w:val="24"/>
        </w:rPr>
      </w:pPr>
      <w:r>
        <w:rPr>
          <w:rFonts w:ascii="Times New Roman" w:hAnsi="Times New Roman"/>
          <w:sz w:val="24"/>
          <w:szCs w:val="24"/>
        </w:rPr>
        <w:t>At the 2007</w:t>
      </w:r>
      <w:r w:rsidR="000952A8">
        <w:rPr>
          <w:rFonts w:ascii="Times New Roman" w:hAnsi="Times New Roman"/>
          <w:sz w:val="24"/>
          <w:szCs w:val="24"/>
        </w:rPr>
        <w:t xml:space="preserve"> Council of the Federation (COF), the annual meeting of Ca</w:t>
      </w:r>
      <w:r w:rsidR="00F50EF2">
        <w:rPr>
          <w:rFonts w:ascii="Times New Roman" w:hAnsi="Times New Roman"/>
          <w:sz w:val="24"/>
          <w:szCs w:val="24"/>
        </w:rPr>
        <w:t>nadian premiers</w:t>
      </w:r>
      <w:r>
        <w:rPr>
          <w:rFonts w:ascii="Times New Roman" w:hAnsi="Times New Roman"/>
          <w:sz w:val="24"/>
          <w:szCs w:val="24"/>
        </w:rPr>
        <w:t xml:space="preserve">, </w:t>
      </w:r>
      <w:proofErr w:type="spellStart"/>
      <w:r>
        <w:rPr>
          <w:rFonts w:ascii="Times New Roman" w:hAnsi="Times New Roman"/>
          <w:sz w:val="24"/>
          <w:szCs w:val="24"/>
        </w:rPr>
        <w:t>McGuinty</w:t>
      </w:r>
      <w:proofErr w:type="spellEnd"/>
      <w:r>
        <w:rPr>
          <w:rFonts w:ascii="Times New Roman" w:hAnsi="Times New Roman"/>
          <w:sz w:val="24"/>
          <w:szCs w:val="24"/>
        </w:rPr>
        <w:t xml:space="preserve"> proposed an interprovincial climate change plan to his counterparts. This include</w:t>
      </w:r>
      <w:r w:rsidR="00B35EED">
        <w:rPr>
          <w:rFonts w:ascii="Times New Roman" w:hAnsi="Times New Roman"/>
          <w:sz w:val="24"/>
          <w:szCs w:val="24"/>
        </w:rPr>
        <w:t>d</w:t>
      </w:r>
      <w:r w:rsidR="006D2038">
        <w:rPr>
          <w:rFonts w:ascii="Times New Roman" w:hAnsi="Times New Roman"/>
          <w:sz w:val="24"/>
          <w:szCs w:val="24"/>
        </w:rPr>
        <w:t xml:space="preserve"> an absolute cap on the country’s GHG emissions and a system to trade carbon credits across jurisdictions (“Public wants action”, 2007). </w:t>
      </w:r>
      <w:proofErr w:type="spellStart"/>
      <w:r w:rsidR="006D2038">
        <w:rPr>
          <w:rFonts w:ascii="Times New Roman" w:hAnsi="Times New Roman"/>
          <w:sz w:val="24"/>
          <w:szCs w:val="24"/>
        </w:rPr>
        <w:t>McGuinty</w:t>
      </w:r>
      <w:r w:rsidR="000952A8">
        <w:rPr>
          <w:rFonts w:ascii="Times New Roman" w:hAnsi="Times New Roman"/>
          <w:sz w:val="24"/>
          <w:szCs w:val="24"/>
        </w:rPr>
        <w:t>’s</w:t>
      </w:r>
      <w:proofErr w:type="spellEnd"/>
      <w:r>
        <w:rPr>
          <w:rFonts w:ascii="Times New Roman" w:hAnsi="Times New Roman"/>
          <w:sz w:val="24"/>
          <w:szCs w:val="24"/>
        </w:rPr>
        <w:t xml:space="preserve"> proposal provided an</w:t>
      </w:r>
      <w:r w:rsidR="006D2038">
        <w:rPr>
          <w:rFonts w:ascii="Times New Roman" w:hAnsi="Times New Roman"/>
          <w:sz w:val="24"/>
          <w:szCs w:val="24"/>
        </w:rPr>
        <w:t xml:space="preserve"> alternative to </w:t>
      </w:r>
      <w:r w:rsidR="00A57123">
        <w:rPr>
          <w:rFonts w:ascii="Times New Roman" w:hAnsi="Times New Roman"/>
          <w:sz w:val="24"/>
          <w:szCs w:val="24"/>
        </w:rPr>
        <w:t xml:space="preserve">the federal </w:t>
      </w:r>
      <w:r w:rsidR="00A57123" w:rsidRPr="00A57123">
        <w:rPr>
          <w:rFonts w:ascii="Times New Roman" w:hAnsi="Times New Roman"/>
          <w:i/>
          <w:sz w:val="24"/>
          <w:szCs w:val="24"/>
        </w:rPr>
        <w:t>Turning the Corner</w:t>
      </w:r>
      <w:r w:rsidR="006D2038">
        <w:rPr>
          <w:rFonts w:ascii="Times New Roman" w:hAnsi="Times New Roman"/>
          <w:sz w:val="24"/>
          <w:szCs w:val="24"/>
        </w:rPr>
        <w:t xml:space="preserve"> plan which relied on intensity targets. Intensity goals</w:t>
      </w:r>
      <w:r w:rsidR="002C7897">
        <w:rPr>
          <w:rFonts w:ascii="Times New Roman" w:hAnsi="Times New Roman"/>
          <w:sz w:val="24"/>
          <w:szCs w:val="24"/>
        </w:rPr>
        <w:t xml:space="preserve"> limit </w:t>
      </w:r>
      <w:r w:rsidR="006D2038">
        <w:rPr>
          <w:rFonts w:ascii="Times New Roman" w:hAnsi="Times New Roman"/>
          <w:sz w:val="24"/>
          <w:szCs w:val="24"/>
        </w:rPr>
        <w:t>the number of GHG</w:t>
      </w:r>
      <w:r w:rsidR="002E1139">
        <w:rPr>
          <w:rFonts w:ascii="Times New Roman" w:hAnsi="Times New Roman"/>
          <w:sz w:val="24"/>
          <w:szCs w:val="24"/>
        </w:rPr>
        <w:t>s</w:t>
      </w:r>
      <w:r w:rsidR="000B7FB3">
        <w:rPr>
          <w:rFonts w:ascii="Times New Roman" w:hAnsi="Times New Roman"/>
          <w:sz w:val="24"/>
          <w:szCs w:val="24"/>
        </w:rPr>
        <w:t xml:space="preserve"> as a portion of Gross Domestic Product</w:t>
      </w:r>
      <w:r w:rsidR="006D2038">
        <w:rPr>
          <w:rFonts w:ascii="Times New Roman" w:hAnsi="Times New Roman"/>
          <w:sz w:val="24"/>
          <w:szCs w:val="24"/>
        </w:rPr>
        <w:t>, rat</w:t>
      </w:r>
      <w:r>
        <w:rPr>
          <w:rFonts w:ascii="Times New Roman" w:hAnsi="Times New Roman"/>
          <w:sz w:val="24"/>
          <w:szCs w:val="24"/>
        </w:rPr>
        <w:t>her than setting a firm</w:t>
      </w:r>
      <w:r w:rsidR="002C7897">
        <w:rPr>
          <w:rFonts w:ascii="Times New Roman" w:hAnsi="Times New Roman"/>
          <w:sz w:val="24"/>
          <w:szCs w:val="24"/>
        </w:rPr>
        <w:t xml:space="preserve"> cap</w:t>
      </w:r>
      <w:r w:rsidR="006D2038">
        <w:rPr>
          <w:rFonts w:ascii="Times New Roman" w:hAnsi="Times New Roman"/>
          <w:sz w:val="24"/>
          <w:szCs w:val="24"/>
        </w:rPr>
        <w:t>. The federa</w:t>
      </w:r>
      <w:r w:rsidR="007177B8">
        <w:rPr>
          <w:rFonts w:ascii="Times New Roman" w:hAnsi="Times New Roman"/>
          <w:sz w:val="24"/>
          <w:szCs w:val="24"/>
        </w:rPr>
        <w:t>l</w:t>
      </w:r>
      <w:r w:rsidR="00A57123">
        <w:rPr>
          <w:rFonts w:ascii="Times New Roman" w:hAnsi="Times New Roman"/>
          <w:sz w:val="24"/>
          <w:szCs w:val="24"/>
        </w:rPr>
        <w:t xml:space="preserve"> plan had been</w:t>
      </w:r>
      <w:r w:rsidR="006D2038">
        <w:rPr>
          <w:rFonts w:ascii="Times New Roman" w:hAnsi="Times New Roman"/>
          <w:sz w:val="24"/>
          <w:szCs w:val="24"/>
        </w:rPr>
        <w:t xml:space="preserve"> criticized by environmental groups and experts who argued that it would see no reductio</w:t>
      </w:r>
      <w:r w:rsidR="00A57123">
        <w:rPr>
          <w:rFonts w:ascii="Times New Roman" w:hAnsi="Times New Roman"/>
          <w:sz w:val="24"/>
          <w:szCs w:val="24"/>
        </w:rPr>
        <w:t>n in actual emissions and was</w:t>
      </w:r>
      <w:r w:rsidR="002C7897">
        <w:rPr>
          <w:rFonts w:ascii="Times New Roman" w:hAnsi="Times New Roman"/>
          <w:sz w:val="24"/>
          <w:szCs w:val="24"/>
        </w:rPr>
        <w:t xml:space="preserve"> designed to allow</w:t>
      </w:r>
      <w:r w:rsidR="006D2038">
        <w:rPr>
          <w:rFonts w:ascii="Times New Roman" w:hAnsi="Times New Roman"/>
          <w:sz w:val="24"/>
          <w:szCs w:val="24"/>
        </w:rPr>
        <w:t xml:space="preserve"> the expansion of the oil and gas industry in Alberta (Pembina Institute, 2007).</w:t>
      </w:r>
      <w:r w:rsidR="00EC6EC0">
        <w:rPr>
          <w:rFonts w:ascii="Times New Roman" w:hAnsi="Times New Roman"/>
          <w:sz w:val="24"/>
          <w:szCs w:val="24"/>
        </w:rPr>
        <w:t xml:space="preserve"> </w:t>
      </w:r>
    </w:p>
    <w:p w14:paraId="1391A6F6" w14:textId="77777777" w:rsidR="00CB1107" w:rsidRDefault="006D2038" w:rsidP="001E077D">
      <w:pPr>
        <w:spacing w:line="480" w:lineRule="auto"/>
        <w:ind w:firstLine="720"/>
        <w:rPr>
          <w:rFonts w:ascii="Times New Roman" w:hAnsi="Times New Roman"/>
          <w:sz w:val="24"/>
          <w:szCs w:val="24"/>
        </w:rPr>
      </w:pPr>
      <w:proofErr w:type="spellStart"/>
      <w:r>
        <w:rPr>
          <w:rFonts w:ascii="Times New Roman" w:hAnsi="Times New Roman"/>
          <w:sz w:val="24"/>
          <w:szCs w:val="24"/>
        </w:rPr>
        <w:t>McGuinty’s</w:t>
      </w:r>
      <w:proofErr w:type="spellEnd"/>
      <w:r>
        <w:rPr>
          <w:rFonts w:ascii="Times New Roman" w:hAnsi="Times New Roman"/>
          <w:sz w:val="24"/>
          <w:szCs w:val="24"/>
        </w:rPr>
        <w:t xml:space="preserve"> overtures</w:t>
      </w:r>
      <w:r w:rsidR="00EC6EC0">
        <w:rPr>
          <w:rFonts w:ascii="Times New Roman" w:hAnsi="Times New Roman"/>
          <w:sz w:val="24"/>
          <w:szCs w:val="24"/>
        </w:rPr>
        <w:t xml:space="preserve"> at the national level</w:t>
      </w:r>
      <w:r>
        <w:rPr>
          <w:rFonts w:ascii="Times New Roman" w:hAnsi="Times New Roman"/>
          <w:sz w:val="24"/>
          <w:szCs w:val="24"/>
        </w:rPr>
        <w:t xml:space="preserve"> were unsuccessful as the oil and gas prod</w:t>
      </w:r>
      <w:r w:rsidR="0012389A">
        <w:rPr>
          <w:rFonts w:ascii="Times New Roman" w:hAnsi="Times New Roman"/>
          <w:sz w:val="24"/>
          <w:szCs w:val="24"/>
        </w:rPr>
        <w:t>ucing provinces</w:t>
      </w:r>
      <w:r>
        <w:rPr>
          <w:rFonts w:ascii="Times New Roman" w:hAnsi="Times New Roman"/>
          <w:sz w:val="24"/>
          <w:szCs w:val="24"/>
        </w:rPr>
        <w:t xml:space="preserve"> were not supportive of </w:t>
      </w:r>
      <w:r w:rsidR="0012389A">
        <w:rPr>
          <w:rFonts w:ascii="Times New Roman" w:hAnsi="Times New Roman"/>
          <w:sz w:val="24"/>
          <w:szCs w:val="24"/>
        </w:rPr>
        <w:t>the plan</w:t>
      </w:r>
      <w:r>
        <w:rPr>
          <w:rFonts w:ascii="Times New Roman" w:hAnsi="Times New Roman"/>
          <w:sz w:val="24"/>
          <w:szCs w:val="24"/>
        </w:rPr>
        <w:t xml:space="preserve">. </w:t>
      </w:r>
      <w:r w:rsidR="00EC6EC0">
        <w:rPr>
          <w:rFonts w:ascii="Times New Roman" w:hAnsi="Times New Roman"/>
          <w:sz w:val="24"/>
          <w:szCs w:val="24"/>
        </w:rPr>
        <w:t xml:space="preserve">But back </w:t>
      </w:r>
      <w:r w:rsidR="0012389A">
        <w:rPr>
          <w:rFonts w:ascii="Times New Roman" w:hAnsi="Times New Roman"/>
          <w:sz w:val="24"/>
          <w:szCs w:val="24"/>
        </w:rPr>
        <w:t>in Ontario</w:t>
      </w:r>
      <w:r w:rsidR="002E1139">
        <w:rPr>
          <w:rFonts w:ascii="Times New Roman" w:hAnsi="Times New Roman"/>
          <w:sz w:val="24"/>
          <w:szCs w:val="24"/>
        </w:rPr>
        <w:t>,</w:t>
      </w:r>
      <w:r w:rsidR="007177B8">
        <w:rPr>
          <w:rFonts w:ascii="Times New Roman" w:hAnsi="Times New Roman"/>
          <w:sz w:val="24"/>
          <w:szCs w:val="24"/>
        </w:rPr>
        <w:t xml:space="preserve"> </w:t>
      </w:r>
      <w:proofErr w:type="spellStart"/>
      <w:r w:rsidR="007177B8">
        <w:rPr>
          <w:rFonts w:ascii="Times New Roman" w:hAnsi="Times New Roman"/>
          <w:sz w:val="24"/>
          <w:szCs w:val="24"/>
        </w:rPr>
        <w:t>McGuinty</w:t>
      </w:r>
      <w:proofErr w:type="spellEnd"/>
      <w:r w:rsidR="007177B8">
        <w:rPr>
          <w:rFonts w:ascii="Times New Roman" w:hAnsi="Times New Roman"/>
          <w:sz w:val="24"/>
          <w:szCs w:val="24"/>
        </w:rPr>
        <w:t xml:space="preserve"> and the Liberals were elected to a second majority</w:t>
      </w:r>
      <w:r w:rsidR="00EC6EC0">
        <w:rPr>
          <w:rFonts w:ascii="Times New Roman" w:hAnsi="Times New Roman"/>
          <w:sz w:val="24"/>
          <w:szCs w:val="24"/>
        </w:rPr>
        <w:t xml:space="preserve"> in the fall of 2007</w:t>
      </w:r>
      <w:r w:rsidR="007177B8">
        <w:rPr>
          <w:rFonts w:ascii="Times New Roman" w:hAnsi="Times New Roman"/>
          <w:sz w:val="24"/>
          <w:szCs w:val="24"/>
        </w:rPr>
        <w:t>. With a new mandate, the gove</w:t>
      </w:r>
      <w:r w:rsidR="00EC6EC0">
        <w:rPr>
          <w:rFonts w:ascii="Times New Roman" w:hAnsi="Times New Roman"/>
          <w:sz w:val="24"/>
          <w:szCs w:val="24"/>
        </w:rPr>
        <w:t>rnment established t</w:t>
      </w:r>
      <w:r w:rsidR="007177B8">
        <w:rPr>
          <w:rFonts w:ascii="Times New Roman" w:hAnsi="Times New Roman"/>
          <w:sz w:val="24"/>
          <w:szCs w:val="24"/>
        </w:rPr>
        <w:t>he C</w:t>
      </w:r>
      <w:r w:rsidR="00EC6EC0">
        <w:rPr>
          <w:rFonts w:ascii="Times New Roman" w:hAnsi="Times New Roman"/>
          <w:sz w:val="24"/>
          <w:szCs w:val="24"/>
        </w:rPr>
        <w:t>limate Change Secretariat (CCS)</w:t>
      </w:r>
      <w:r w:rsidR="007177B8">
        <w:rPr>
          <w:rFonts w:ascii="Times New Roman" w:hAnsi="Times New Roman"/>
          <w:sz w:val="24"/>
          <w:szCs w:val="24"/>
        </w:rPr>
        <w:t xml:space="preserve"> in the cabinet office to oversee implementation of the government’s climate change agenda. The CCS</w:t>
      </w:r>
      <w:r w:rsidR="00EC6EC0">
        <w:rPr>
          <w:rFonts w:ascii="Times New Roman" w:hAnsi="Times New Roman"/>
          <w:sz w:val="24"/>
          <w:szCs w:val="24"/>
        </w:rPr>
        <w:t xml:space="preserve"> was intended to raise</w:t>
      </w:r>
      <w:r w:rsidR="007177B8">
        <w:rPr>
          <w:rFonts w:ascii="Times New Roman" w:hAnsi="Times New Roman"/>
          <w:sz w:val="24"/>
          <w:szCs w:val="24"/>
        </w:rPr>
        <w:t xml:space="preserve"> the profile of climate </w:t>
      </w:r>
      <w:r w:rsidR="007177B8">
        <w:rPr>
          <w:rFonts w:ascii="Times New Roman" w:hAnsi="Times New Roman"/>
          <w:sz w:val="24"/>
          <w:szCs w:val="24"/>
        </w:rPr>
        <w:lastRenderedPageBreak/>
        <w:t>change among</w:t>
      </w:r>
      <w:r w:rsidR="00A57123">
        <w:rPr>
          <w:rFonts w:ascii="Times New Roman" w:hAnsi="Times New Roman"/>
          <w:sz w:val="24"/>
          <w:szCs w:val="24"/>
        </w:rPr>
        <w:t xml:space="preserve"> government departments, provide</w:t>
      </w:r>
      <w:r w:rsidR="002E1139">
        <w:rPr>
          <w:rFonts w:ascii="Times New Roman" w:hAnsi="Times New Roman"/>
          <w:sz w:val="24"/>
          <w:szCs w:val="24"/>
        </w:rPr>
        <w:t xml:space="preserve"> overall coordination and management to the file</w:t>
      </w:r>
      <w:r w:rsidR="007177B8">
        <w:rPr>
          <w:rFonts w:ascii="Times New Roman" w:hAnsi="Times New Roman"/>
          <w:sz w:val="24"/>
          <w:szCs w:val="24"/>
        </w:rPr>
        <w:t xml:space="preserve"> and </w:t>
      </w:r>
      <w:r w:rsidR="00EC6EC0">
        <w:rPr>
          <w:rFonts w:ascii="Times New Roman" w:hAnsi="Times New Roman"/>
          <w:sz w:val="24"/>
          <w:szCs w:val="24"/>
        </w:rPr>
        <w:t>track</w:t>
      </w:r>
      <w:r w:rsidR="007177B8">
        <w:rPr>
          <w:rFonts w:ascii="Times New Roman" w:hAnsi="Times New Roman"/>
          <w:sz w:val="24"/>
          <w:szCs w:val="24"/>
        </w:rPr>
        <w:t xml:space="preserve"> the GHG reductions they produced. The move was lauded by environ</w:t>
      </w:r>
      <w:r w:rsidR="0012389A">
        <w:rPr>
          <w:rFonts w:ascii="Times New Roman" w:hAnsi="Times New Roman"/>
          <w:sz w:val="24"/>
          <w:szCs w:val="24"/>
        </w:rPr>
        <w:t>mental groups who</w:t>
      </w:r>
      <w:r w:rsidR="007177B8">
        <w:rPr>
          <w:rFonts w:ascii="Times New Roman" w:hAnsi="Times New Roman"/>
          <w:sz w:val="24"/>
          <w:szCs w:val="24"/>
        </w:rPr>
        <w:t xml:space="preserve"> demanded Ontario follow the example of BC and California which had used a similar administrative approach to develop their ambitious legislative and policy agendas on climate change (Gillespie, 2008).</w:t>
      </w:r>
    </w:p>
    <w:p w14:paraId="55BEEF2D" w14:textId="77777777" w:rsidR="000B7FB3" w:rsidRDefault="001E077D" w:rsidP="0095574C">
      <w:pPr>
        <w:spacing w:line="480" w:lineRule="auto"/>
        <w:ind w:firstLine="720"/>
        <w:rPr>
          <w:rFonts w:ascii="Times New Roman" w:hAnsi="Times New Roman"/>
          <w:sz w:val="24"/>
          <w:szCs w:val="24"/>
        </w:rPr>
      </w:pPr>
      <w:r>
        <w:rPr>
          <w:rFonts w:ascii="Times New Roman" w:hAnsi="Times New Roman"/>
          <w:sz w:val="24"/>
          <w:szCs w:val="24"/>
        </w:rPr>
        <w:t>Ontario’s plans</w:t>
      </w:r>
      <w:r w:rsidR="00CB1107" w:rsidRPr="00CB1107">
        <w:rPr>
          <w:rFonts w:ascii="Times New Roman" w:hAnsi="Times New Roman"/>
          <w:sz w:val="24"/>
          <w:szCs w:val="24"/>
        </w:rPr>
        <w:t xml:space="preserve"> for cap-and</w:t>
      </w:r>
      <w:r w:rsidR="00602923">
        <w:rPr>
          <w:rFonts w:ascii="Times New Roman" w:hAnsi="Times New Roman"/>
          <w:sz w:val="24"/>
          <w:szCs w:val="24"/>
        </w:rPr>
        <w:t>-trade hit a speed bump in 2010 when p</w:t>
      </w:r>
      <w:r w:rsidR="00CB1107" w:rsidRPr="00CB1107">
        <w:rPr>
          <w:rFonts w:ascii="Times New Roman" w:hAnsi="Times New Roman"/>
          <w:sz w:val="24"/>
          <w:szCs w:val="24"/>
        </w:rPr>
        <w:t xml:space="preserve">rogress </w:t>
      </w:r>
      <w:r w:rsidR="00A57123">
        <w:rPr>
          <w:rFonts w:ascii="Times New Roman" w:hAnsi="Times New Roman"/>
          <w:sz w:val="24"/>
          <w:szCs w:val="24"/>
        </w:rPr>
        <w:t>across North America</w:t>
      </w:r>
      <w:r w:rsidR="00602923">
        <w:rPr>
          <w:rFonts w:ascii="Times New Roman" w:hAnsi="Times New Roman"/>
          <w:sz w:val="24"/>
          <w:szCs w:val="24"/>
        </w:rPr>
        <w:t xml:space="preserve"> slowed. </w:t>
      </w:r>
      <w:r w:rsidR="004B3D21">
        <w:rPr>
          <w:rFonts w:ascii="Times New Roman" w:hAnsi="Times New Roman"/>
          <w:sz w:val="24"/>
          <w:szCs w:val="24"/>
        </w:rPr>
        <w:t>In April</w:t>
      </w:r>
      <w:r w:rsidR="00A57123">
        <w:rPr>
          <w:rFonts w:ascii="Times New Roman" w:hAnsi="Times New Roman"/>
          <w:sz w:val="24"/>
          <w:szCs w:val="24"/>
        </w:rPr>
        <w:t xml:space="preserve"> 2011, the Ontario Environment M</w:t>
      </w:r>
      <w:r w:rsidR="004B3D21">
        <w:rPr>
          <w:rFonts w:ascii="Times New Roman" w:hAnsi="Times New Roman"/>
          <w:sz w:val="24"/>
          <w:szCs w:val="24"/>
        </w:rPr>
        <w:t>inister</w:t>
      </w:r>
      <w:r w:rsidR="00A57123">
        <w:rPr>
          <w:rFonts w:ascii="Times New Roman" w:hAnsi="Times New Roman"/>
          <w:sz w:val="24"/>
          <w:szCs w:val="24"/>
        </w:rPr>
        <w:t xml:space="preserve"> John Wilkinson</w:t>
      </w:r>
      <w:r w:rsidR="004B3D21">
        <w:rPr>
          <w:rFonts w:ascii="Times New Roman" w:hAnsi="Times New Roman"/>
          <w:sz w:val="24"/>
          <w:szCs w:val="24"/>
        </w:rPr>
        <w:t xml:space="preserve"> admitt</w:t>
      </w:r>
      <w:r w:rsidR="0095574C">
        <w:rPr>
          <w:rFonts w:ascii="Times New Roman" w:hAnsi="Times New Roman"/>
          <w:sz w:val="24"/>
          <w:szCs w:val="24"/>
        </w:rPr>
        <w:t>ed that the province</w:t>
      </w:r>
      <w:r w:rsidR="00602923">
        <w:rPr>
          <w:rFonts w:ascii="Times New Roman" w:hAnsi="Times New Roman"/>
          <w:sz w:val="24"/>
          <w:szCs w:val="24"/>
        </w:rPr>
        <w:t xml:space="preserve"> would </w:t>
      </w:r>
      <w:r w:rsidR="0095574C">
        <w:rPr>
          <w:rFonts w:ascii="Times New Roman" w:hAnsi="Times New Roman"/>
          <w:sz w:val="24"/>
          <w:szCs w:val="24"/>
        </w:rPr>
        <w:t xml:space="preserve">not </w:t>
      </w:r>
      <w:r w:rsidR="00602923">
        <w:rPr>
          <w:rFonts w:ascii="Times New Roman" w:hAnsi="Times New Roman"/>
          <w:sz w:val="24"/>
          <w:szCs w:val="24"/>
        </w:rPr>
        <w:t>move ahead with Quebec and California</w:t>
      </w:r>
      <w:r w:rsidR="0095574C">
        <w:rPr>
          <w:rFonts w:ascii="Times New Roman" w:hAnsi="Times New Roman"/>
          <w:sz w:val="24"/>
          <w:szCs w:val="24"/>
        </w:rPr>
        <w:t>, whose systems were scheduled to start operation in</w:t>
      </w:r>
      <w:r w:rsidR="00BA627F">
        <w:rPr>
          <w:rFonts w:ascii="Times New Roman" w:hAnsi="Times New Roman"/>
          <w:sz w:val="24"/>
          <w:szCs w:val="24"/>
        </w:rPr>
        <w:t xml:space="preserve"> 2012 </w:t>
      </w:r>
      <w:r w:rsidR="004B3D21">
        <w:rPr>
          <w:rFonts w:ascii="Times New Roman" w:hAnsi="Times New Roman"/>
          <w:sz w:val="24"/>
          <w:szCs w:val="24"/>
        </w:rPr>
        <w:t xml:space="preserve">(McCarthy, 2011). </w:t>
      </w:r>
      <w:r w:rsidR="00BA627F">
        <w:rPr>
          <w:rFonts w:ascii="Times New Roman" w:hAnsi="Times New Roman"/>
          <w:sz w:val="24"/>
          <w:szCs w:val="24"/>
        </w:rPr>
        <w:t>With</w:t>
      </w:r>
      <w:r w:rsidR="004B3D21">
        <w:rPr>
          <w:rFonts w:ascii="Times New Roman" w:hAnsi="Times New Roman"/>
          <w:sz w:val="24"/>
          <w:szCs w:val="24"/>
        </w:rPr>
        <w:t xml:space="preserve"> concerns in the province about policies that could increase costs at a time when business and industry where still recov</w:t>
      </w:r>
      <w:r w:rsidR="000B7FB3">
        <w:rPr>
          <w:rFonts w:ascii="Times New Roman" w:hAnsi="Times New Roman"/>
          <w:sz w:val="24"/>
          <w:szCs w:val="24"/>
        </w:rPr>
        <w:t>ering from the provincial</w:t>
      </w:r>
      <w:r w:rsidR="00BA627F">
        <w:rPr>
          <w:rFonts w:ascii="Times New Roman" w:hAnsi="Times New Roman"/>
          <w:sz w:val="24"/>
          <w:szCs w:val="24"/>
        </w:rPr>
        <w:t xml:space="preserve"> recession</w:t>
      </w:r>
      <w:r w:rsidR="000B7FB3">
        <w:rPr>
          <w:rFonts w:ascii="Times New Roman" w:hAnsi="Times New Roman"/>
          <w:sz w:val="24"/>
          <w:szCs w:val="24"/>
        </w:rPr>
        <w:t xml:space="preserve"> of the late 2000s</w:t>
      </w:r>
      <w:r w:rsidR="004B3D21">
        <w:rPr>
          <w:rFonts w:ascii="Times New Roman" w:hAnsi="Times New Roman"/>
          <w:sz w:val="24"/>
          <w:szCs w:val="24"/>
        </w:rPr>
        <w:t>, the Liberals shifted from a position of leadership on carbon trading to a wait-and-see appro</w:t>
      </w:r>
      <w:r w:rsidR="00BA627F">
        <w:rPr>
          <w:rFonts w:ascii="Times New Roman" w:hAnsi="Times New Roman"/>
          <w:sz w:val="24"/>
          <w:szCs w:val="24"/>
        </w:rPr>
        <w:t>ach</w:t>
      </w:r>
      <w:r w:rsidR="005F6CAE">
        <w:rPr>
          <w:rFonts w:ascii="Times New Roman" w:hAnsi="Times New Roman"/>
          <w:sz w:val="24"/>
          <w:szCs w:val="24"/>
        </w:rPr>
        <w:t>.</w:t>
      </w:r>
      <w:r w:rsidR="0095574C">
        <w:rPr>
          <w:rFonts w:ascii="Times New Roman" w:hAnsi="Times New Roman"/>
          <w:sz w:val="24"/>
          <w:szCs w:val="24"/>
        </w:rPr>
        <w:t xml:space="preserve"> </w:t>
      </w:r>
    </w:p>
    <w:p w14:paraId="18EA79F3" w14:textId="77777777" w:rsidR="000B7FB3" w:rsidRDefault="00077BB2" w:rsidP="000B7FB3">
      <w:pPr>
        <w:spacing w:line="480" w:lineRule="auto"/>
        <w:ind w:firstLine="720"/>
        <w:rPr>
          <w:rFonts w:ascii="Times New Roman" w:hAnsi="Times New Roman"/>
          <w:sz w:val="24"/>
          <w:szCs w:val="24"/>
        </w:rPr>
      </w:pPr>
      <w:r>
        <w:rPr>
          <w:rFonts w:ascii="Times New Roman" w:hAnsi="Times New Roman"/>
          <w:sz w:val="24"/>
          <w:szCs w:val="24"/>
        </w:rPr>
        <w:t xml:space="preserve">In 2009 </w:t>
      </w:r>
      <w:r w:rsidR="0095574C">
        <w:rPr>
          <w:rFonts w:ascii="Times New Roman" w:hAnsi="Times New Roman"/>
          <w:sz w:val="24"/>
          <w:szCs w:val="24"/>
        </w:rPr>
        <w:t xml:space="preserve">the province passed </w:t>
      </w:r>
      <w:r w:rsidR="0095574C">
        <w:rPr>
          <w:rFonts w:ascii="Times New Roman" w:hAnsi="Times New Roman"/>
          <w:i/>
          <w:sz w:val="24"/>
          <w:szCs w:val="24"/>
        </w:rPr>
        <w:t>T</w:t>
      </w:r>
      <w:r w:rsidR="0095574C" w:rsidRPr="00E71BD1">
        <w:rPr>
          <w:rFonts w:ascii="Times New Roman" w:hAnsi="Times New Roman"/>
          <w:i/>
          <w:sz w:val="24"/>
          <w:szCs w:val="24"/>
        </w:rPr>
        <w:t>he Green Energy Act</w:t>
      </w:r>
      <w:r w:rsidR="0095574C">
        <w:rPr>
          <w:rFonts w:ascii="Times New Roman" w:hAnsi="Times New Roman"/>
          <w:sz w:val="24"/>
          <w:szCs w:val="24"/>
        </w:rPr>
        <w:t xml:space="preserve"> which</w:t>
      </w:r>
      <w:r w:rsidR="00471DDA">
        <w:rPr>
          <w:rFonts w:ascii="Times New Roman" w:hAnsi="Times New Roman"/>
          <w:sz w:val="24"/>
          <w:szCs w:val="24"/>
        </w:rPr>
        <w:t xml:space="preserve"> would promote economic development and support</w:t>
      </w:r>
      <w:r w:rsidR="0095574C">
        <w:rPr>
          <w:rFonts w:ascii="Times New Roman" w:hAnsi="Times New Roman"/>
          <w:sz w:val="24"/>
          <w:szCs w:val="24"/>
        </w:rPr>
        <w:t xml:space="preserve"> the shift to renewable energy sources in the province. The main component of the plan was a feed-in tariff which offered long-term, fixed-price contracts to renewable energ</w:t>
      </w:r>
      <w:r w:rsidR="00A57123">
        <w:rPr>
          <w:rFonts w:ascii="Times New Roman" w:hAnsi="Times New Roman"/>
          <w:sz w:val="24"/>
          <w:szCs w:val="24"/>
        </w:rPr>
        <w:t>y producers to provide</w:t>
      </w:r>
      <w:r w:rsidR="0095574C">
        <w:rPr>
          <w:rFonts w:ascii="Times New Roman" w:hAnsi="Times New Roman"/>
          <w:sz w:val="24"/>
          <w:szCs w:val="24"/>
        </w:rPr>
        <w:t xml:space="preserve"> security</w:t>
      </w:r>
      <w:r w:rsidR="00A57123">
        <w:rPr>
          <w:rFonts w:ascii="Times New Roman" w:hAnsi="Times New Roman"/>
          <w:sz w:val="24"/>
          <w:szCs w:val="24"/>
        </w:rPr>
        <w:t xml:space="preserve"> on their investments</w:t>
      </w:r>
      <w:r w:rsidR="0095574C">
        <w:rPr>
          <w:rFonts w:ascii="Times New Roman" w:hAnsi="Times New Roman"/>
          <w:sz w:val="24"/>
          <w:szCs w:val="24"/>
        </w:rPr>
        <w:t xml:space="preserve"> and encourage development.</w:t>
      </w:r>
      <w:r w:rsidR="000B7FB3">
        <w:rPr>
          <w:rFonts w:ascii="Times New Roman" w:hAnsi="Times New Roman"/>
          <w:sz w:val="24"/>
          <w:szCs w:val="24"/>
        </w:rPr>
        <w:t xml:space="preserve"> </w:t>
      </w:r>
      <w:r w:rsidR="00286F7D">
        <w:rPr>
          <w:rFonts w:ascii="Times New Roman" w:hAnsi="Times New Roman"/>
          <w:sz w:val="24"/>
          <w:szCs w:val="24"/>
        </w:rPr>
        <w:t>T</w:t>
      </w:r>
      <w:r>
        <w:rPr>
          <w:rFonts w:ascii="Times New Roman" w:hAnsi="Times New Roman"/>
          <w:sz w:val="24"/>
          <w:szCs w:val="24"/>
        </w:rPr>
        <w:t>he green energ</w:t>
      </w:r>
      <w:r w:rsidR="000B7FB3">
        <w:rPr>
          <w:rFonts w:ascii="Times New Roman" w:hAnsi="Times New Roman"/>
          <w:sz w:val="24"/>
          <w:szCs w:val="24"/>
        </w:rPr>
        <w:t>y strategy ended up hurting the government</w:t>
      </w:r>
      <w:r w:rsidR="00A57123">
        <w:rPr>
          <w:rFonts w:ascii="Times New Roman" w:hAnsi="Times New Roman"/>
          <w:sz w:val="24"/>
          <w:szCs w:val="24"/>
        </w:rPr>
        <w:t xml:space="preserve"> in the polls</w:t>
      </w:r>
      <w:r w:rsidR="000B7FB3">
        <w:rPr>
          <w:rFonts w:ascii="Times New Roman" w:hAnsi="Times New Roman"/>
          <w:sz w:val="24"/>
          <w:szCs w:val="24"/>
        </w:rPr>
        <w:t>. E</w:t>
      </w:r>
      <w:r w:rsidR="0095574C">
        <w:rPr>
          <w:rFonts w:ascii="Times New Roman" w:hAnsi="Times New Roman"/>
          <w:sz w:val="24"/>
          <w:szCs w:val="24"/>
        </w:rPr>
        <w:t>lectricity prices rose and local communities complained about a lack of consultation on the location o</w:t>
      </w:r>
      <w:r w:rsidR="00471DDA">
        <w:rPr>
          <w:rFonts w:ascii="Times New Roman" w:hAnsi="Times New Roman"/>
          <w:sz w:val="24"/>
          <w:szCs w:val="24"/>
        </w:rPr>
        <w:t>f</w:t>
      </w:r>
      <w:r w:rsidR="0095574C">
        <w:rPr>
          <w:rFonts w:ascii="Times New Roman" w:hAnsi="Times New Roman"/>
          <w:sz w:val="24"/>
          <w:szCs w:val="24"/>
        </w:rPr>
        <w:t xml:space="preserve"> projects</w:t>
      </w:r>
      <w:r w:rsidR="00471DDA">
        <w:rPr>
          <w:rFonts w:ascii="Times New Roman" w:hAnsi="Times New Roman"/>
          <w:sz w:val="24"/>
          <w:szCs w:val="24"/>
        </w:rPr>
        <w:t xml:space="preserve"> liked wind farms</w:t>
      </w:r>
      <w:r w:rsidR="0095574C">
        <w:rPr>
          <w:rFonts w:ascii="Times New Roman" w:hAnsi="Times New Roman"/>
          <w:sz w:val="24"/>
          <w:szCs w:val="24"/>
        </w:rPr>
        <w:t xml:space="preserve">. </w:t>
      </w:r>
      <w:r w:rsidR="004B3D21">
        <w:rPr>
          <w:rFonts w:ascii="Times New Roman" w:hAnsi="Times New Roman"/>
          <w:sz w:val="24"/>
          <w:szCs w:val="24"/>
        </w:rPr>
        <w:t>The government</w:t>
      </w:r>
      <w:r w:rsidR="00286F7D">
        <w:rPr>
          <w:rFonts w:ascii="Times New Roman" w:hAnsi="Times New Roman"/>
          <w:sz w:val="24"/>
          <w:szCs w:val="24"/>
        </w:rPr>
        <w:t xml:space="preserve"> faced</w:t>
      </w:r>
      <w:r w:rsidR="005F6CAE">
        <w:rPr>
          <w:rFonts w:ascii="Times New Roman" w:hAnsi="Times New Roman"/>
          <w:sz w:val="24"/>
          <w:szCs w:val="24"/>
        </w:rPr>
        <w:t xml:space="preserve"> a scandal after </w:t>
      </w:r>
      <w:r w:rsidR="004B3D21">
        <w:rPr>
          <w:rFonts w:ascii="Times New Roman" w:hAnsi="Times New Roman"/>
          <w:sz w:val="24"/>
          <w:szCs w:val="24"/>
        </w:rPr>
        <w:t xml:space="preserve">cancelling </w:t>
      </w:r>
      <w:r w:rsidR="00A57123">
        <w:rPr>
          <w:rFonts w:ascii="Times New Roman" w:hAnsi="Times New Roman"/>
          <w:sz w:val="24"/>
          <w:szCs w:val="24"/>
        </w:rPr>
        <w:t>pla</w:t>
      </w:r>
      <w:r w:rsidR="00471DDA">
        <w:rPr>
          <w:rFonts w:ascii="Times New Roman" w:hAnsi="Times New Roman"/>
          <w:sz w:val="24"/>
          <w:szCs w:val="24"/>
        </w:rPr>
        <w:t>ns for two natural gas plants, a</w:t>
      </w:r>
      <w:r w:rsidR="00A57123">
        <w:rPr>
          <w:rFonts w:ascii="Times New Roman" w:hAnsi="Times New Roman"/>
          <w:sz w:val="24"/>
          <w:szCs w:val="24"/>
        </w:rPr>
        <w:t xml:space="preserve"> decision</w:t>
      </w:r>
      <w:r w:rsidR="000B7FB3">
        <w:rPr>
          <w:rFonts w:ascii="Times New Roman" w:hAnsi="Times New Roman"/>
          <w:sz w:val="24"/>
          <w:szCs w:val="24"/>
        </w:rPr>
        <w:t xml:space="preserve"> which was widely believed to be</w:t>
      </w:r>
      <w:r w:rsidR="00286F7D">
        <w:rPr>
          <w:rFonts w:ascii="Times New Roman" w:hAnsi="Times New Roman"/>
          <w:sz w:val="24"/>
          <w:szCs w:val="24"/>
        </w:rPr>
        <w:t xml:space="preserve"> based on partisan political calculations rather than the public interest</w:t>
      </w:r>
      <w:r w:rsidR="004B3D21">
        <w:rPr>
          <w:rFonts w:ascii="Times New Roman" w:hAnsi="Times New Roman"/>
          <w:sz w:val="24"/>
          <w:szCs w:val="24"/>
        </w:rPr>
        <w:t>.</w:t>
      </w:r>
      <w:r w:rsidR="0095574C">
        <w:rPr>
          <w:rFonts w:ascii="Times New Roman" w:hAnsi="Times New Roman"/>
          <w:sz w:val="24"/>
          <w:szCs w:val="24"/>
        </w:rPr>
        <w:t xml:space="preserve"> </w:t>
      </w:r>
    </w:p>
    <w:p w14:paraId="765528A1" w14:textId="77777777" w:rsidR="004B3D21" w:rsidRPr="009502C9" w:rsidRDefault="0095574C" w:rsidP="008209D9">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The party was reduced to minority status in 2011 and the following year </w:t>
      </w:r>
      <w:proofErr w:type="spellStart"/>
      <w:r>
        <w:rPr>
          <w:rFonts w:ascii="Times New Roman" w:hAnsi="Times New Roman"/>
          <w:sz w:val="24"/>
          <w:szCs w:val="24"/>
        </w:rPr>
        <w:t>McGuinty</w:t>
      </w:r>
      <w:proofErr w:type="spellEnd"/>
      <w:r>
        <w:rPr>
          <w:rFonts w:ascii="Times New Roman" w:hAnsi="Times New Roman"/>
          <w:sz w:val="24"/>
          <w:szCs w:val="24"/>
        </w:rPr>
        <w:t xml:space="preserve"> resigned as premier. </w:t>
      </w:r>
      <w:r w:rsidR="004B3D21">
        <w:rPr>
          <w:rFonts w:ascii="Times New Roman" w:hAnsi="Times New Roman"/>
          <w:sz w:val="24"/>
          <w:szCs w:val="24"/>
        </w:rPr>
        <w:t xml:space="preserve"> Despite the criticism and controversy within the province, Ontario gained international attention as the only jurisdiction in North</w:t>
      </w:r>
      <w:r w:rsidR="00471DDA">
        <w:rPr>
          <w:rFonts w:ascii="Times New Roman" w:hAnsi="Times New Roman"/>
          <w:sz w:val="24"/>
          <w:szCs w:val="24"/>
        </w:rPr>
        <w:t xml:space="preserve"> America to eliminate</w:t>
      </w:r>
      <w:r w:rsidR="004B3D21">
        <w:rPr>
          <w:rFonts w:ascii="Times New Roman" w:hAnsi="Times New Roman"/>
          <w:sz w:val="24"/>
          <w:szCs w:val="24"/>
        </w:rPr>
        <w:t xml:space="preserve"> coal</w:t>
      </w:r>
      <w:r w:rsidR="00471DDA">
        <w:rPr>
          <w:rFonts w:ascii="Times New Roman" w:hAnsi="Times New Roman"/>
          <w:sz w:val="24"/>
          <w:szCs w:val="24"/>
        </w:rPr>
        <w:t xml:space="preserve"> use</w:t>
      </w:r>
      <w:r w:rsidR="004B3D21">
        <w:rPr>
          <w:rFonts w:ascii="Times New Roman" w:hAnsi="Times New Roman"/>
          <w:sz w:val="24"/>
          <w:szCs w:val="24"/>
        </w:rPr>
        <w:t xml:space="preserve"> for electricity and for producing the largest GHG reduction from a single action on the continent </w:t>
      </w:r>
      <w:r w:rsidR="00CF5719">
        <w:rPr>
          <w:rFonts w:ascii="Times New Roman" w:hAnsi="Times New Roman"/>
          <w:sz w:val="24"/>
          <w:szCs w:val="24"/>
        </w:rPr>
        <w:t>(Harris, Beck and</w:t>
      </w:r>
      <w:r w:rsidR="004B3D21">
        <w:rPr>
          <w:rFonts w:ascii="Times New Roman" w:hAnsi="Times New Roman"/>
          <w:sz w:val="24"/>
          <w:szCs w:val="24"/>
        </w:rPr>
        <w:t xml:space="preserve"> </w:t>
      </w:r>
      <w:proofErr w:type="spellStart"/>
      <w:r w:rsidR="004B3D21">
        <w:rPr>
          <w:rFonts w:ascii="Times New Roman" w:hAnsi="Times New Roman"/>
          <w:sz w:val="24"/>
          <w:szCs w:val="24"/>
        </w:rPr>
        <w:t>Gerasimchuk</w:t>
      </w:r>
      <w:proofErr w:type="spellEnd"/>
      <w:r w:rsidR="004B3D21">
        <w:rPr>
          <w:rFonts w:ascii="Times New Roman" w:hAnsi="Times New Roman"/>
          <w:sz w:val="24"/>
          <w:szCs w:val="24"/>
        </w:rPr>
        <w:t>, 2015).</w:t>
      </w:r>
      <w:r w:rsidR="000B7FB3">
        <w:rPr>
          <w:rFonts w:ascii="Times New Roman" w:hAnsi="Times New Roman"/>
          <w:sz w:val="24"/>
          <w:szCs w:val="24"/>
        </w:rPr>
        <w:t xml:space="preserve"> </w:t>
      </w:r>
      <w:r w:rsidR="004B3D21">
        <w:rPr>
          <w:rFonts w:ascii="Times New Roman" w:hAnsi="Times New Roman"/>
          <w:sz w:val="24"/>
          <w:szCs w:val="24"/>
        </w:rPr>
        <w:t>More recently, after the Liberals were returned to government with a surprise majority under Kathleen Wynne in 2014, the government has re-committed to joining</w:t>
      </w:r>
      <w:r w:rsidR="00286F7D">
        <w:rPr>
          <w:rFonts w:ascii="Times New Roman" w:hAnsi="Times New Roman"/>
          <w:sz w:val="24"/>
          <w:szCs w:val="24"/>
        </w:rPr>
        <w:t xml:space="preserve"> </w:t>
      </w:r>
      <w:r w:rsidR="004B3D21">
        <w:rPr>
          <w:rFonts w:ascii="Times New Roman" w:hAnsi="Times New Roman"/>
          <w:sz w:val="24"/>
          <w:szCs w:val="24"/>
        </w:rPr>
        <w:t>WCI’s cap-and-trade program.</w:t>
      </w:r>
      <w:r w:rsidR="008209D9">
        <w:rPr>
          <w:rFonts w:ascii="Times New Roman" w:hAnsi="Times New Roman"/>
          <w:sz w:val="24"/>
          <w:szCs w:val="24"/>
        </w:rPr>
        <w:t xml:space="preserve"> </w:t>
      </w:r>
      <w:r w:rsidR="00A551FF">
        <w:rPr>
          <w:rFonts w:ascii="Times New Roman" w:hAnsi="Times New Roman"/>
          <w:sz w:val="24"/>
          <w:szCs w:val="24"/>
        </w:rPr>
        <w:t xml:space="preserve">Wynne has developed a close relationship with Prime Minister Trudeau and </w:t>
      </w:r>
      <w:r w:rsidR="008209D9">
        <w:rPr>
          <w:rFonts w:ascii="Times New Roman" w:hAnsi="Times New Roman"/>
          <w:sz w:val="24"/>
          <w:szCs w:val="24"/>
        </w:rPr>
        <w:t xml:space="preserve">Ontario </w:t>
      </w:r>
      <w:r w:rsidR="00A551FF">
        <w:rPr>
          <w:rFonts w:ascii="Times New Roman" w:hAnsi="Times New Roman"/>
          <w:sz w:val="24"/>
          <w:szCs w:val="24"/>
        </w:rPr>
        <w:t>has</w:t>
      </w:r>
      <w:r w:rsidR="008209D9">
        <w:rPr>
          <w:rFonts w:ascii="Times New Roman" w:hAnsi="Times New Roman"/>
          <w:sz w:val="24"/>
          <w:szCs w:val="24"/>
        </w:rPr>
        <w:t xml:space="preserve"> been a proponent of bringing the provinces together around a national plan</w:t>
      </w:r>
      <w:r w:rsidR="00A551FF">
        <w:rPr>
          <w:rFonts w:ascii="Times New Roman" w:hAnsi="Times New Roman"/>
          <w:sz w:val="24"/>
          <w:szCs w:val="24"/>
        </w:rPr>
        <w:t>, once again demonstrating its desire to be a leader within Canada</w:t>
      </w:r>
      <w:r w:rsidR="008209D9">
        <w:rPr>
          <w:rFonts w:ascii="Times New Roman" w:hAnsi="Times New Roman"/>
          <w:sz w:val="24"/>
          <w:szCs w:val="24"/>
        </w:rPr>
        <w:t>.</w:t>
      </w:r>
    </w:p>
    <w:p w14:paraId="3C04A206" w14:textId="77777777" w:rsidR="00D72BFE" w:rsidRPr="00192B2B" w:rsidRDefault="00D668BF" w:rsidP="00D668BF">
      <w:pPr>
        <w:spacing w:line="480" w:lineRule="auto"/>
        <w:rPr>
          <w:rFonts w:ascii="Times New Roman" w:hAnsi="Times New Roman"/>
          <w:i/>
          <w:sz w:val="24"/>
          <w:szCs w:val="24"/>
        </w:rPr>
      </w:pPr>
      <w:r>
        <w:rPr>
          <w:rFonts w:ascii="Times New Roman" w:hAnsi="Times New Roman"/>
          <w:i/>
          <w:sz w:val="24"/>
          <w:szCs w:val="24"/>
        </w:rPr>
        <w:t>British Columbia</w:t>
      </w:r>
    </w:p>
    <w:p w14:paraId="18C88BA3" w14:textId="77777777" w:rsidR="007B55D9" w:rsidRDefault="00A862F0" w:rsidP="00D668BF">
      <w:pPr>
        <w:spacing w:line="480" w:lineRule="auto"/>
        <w:rPr>
          <w:rFonts w:ascii="Times New Roman" w:hAnsi="Times New Roman"/>
          <w:sz w:val="24"/>
          <w:szCs w:val="24"/>
        </w:rPr>
      </w:pPr>
      <w:r>
        <w:rPr>
          <w:rFonts w:ascii="Times New Roman" w:hAnsi="Times New Roman"/>
          <w:sz w:val="24"/>
          <w:szCs w:val="24"/>
        </w:rPr>
        <w:tab/>
        <w:t xml:space="preserve">In the first half of the 2000s, </w:t>
      </w:r>
      <w:r w:rsidR="00402228">
        <w:rPr>
          <w:rFonts w:ascii="Times New Roman" w:hAnsi="Times New Roman"/>
          <w:sz w:val="24"/>
          <w:szCs w:val="24"/>
        </w:rPr>
        <w:t xml:space="preserve">BC Premier Gordon Campbell and his </w:t>
      </w:r>
      <w:r>
        <w:rPr>
          <w:rFonts w:ascii="Times New Roman" w:hAnsi="Times New Roman"/>
          <w:sz w:val="24"/>
          <w:szCs w:val="24"/>
        </w:rPr>
        <w:t>Libe</w:t>
      </w:r>
      <w:r w:rsidR="00402228">
        <w:rPr>
          <w:rFonts w:ascii="Times New Roman" w:hAnsi="Times New Roman"/>
          <w:sz w:val="24"/>
          <w:szCs w:val="24"/>
        </w:rPr>
        <w:t>ral government were not strong advocates for action</w:t>
      </w:r>
      <w:r>
        <w:rPr>
          <w:rFonts w:ascii="Times New Roman" w:hAnsi="Times New Roman"/>
          <w:sz w:val="24"/>
          <w:szCs w:val="24"/>
        </w:rPr>
        <w:t xml:space="preserve"> on </w:t>
      </w:r>
      <w:r w:rsidRPr="00F10652">
        <w:rPr>
          <w:rFonts w:ascii="Times New Roman" w:hAnsi="Times New Roman"/>
          <w:sz w:val="24"/>
          <w:szCs w:val="24"/>
        </w:rPr>
        <w:t>climate cha</w:t>
      </w:r>
      <w:r>
        <w:rPr>
          <w:rFonts w:ascii="Times New Roman" w:hAnsi="Times New Roman"/>
          <w:sz w:val="24"/>
          <w:szCs w:val="24"/>
        </w:rPr>
        <w:t>nge. The Liberal party</w:t>
      </w:r>
      <w:r w:rsidR="00402228">
        <w:rPr>
          <w:rFonts w:ascii="Times New Roman" w:hAnsi="Times New Roman"/>
          <w:sz w:val="24"/>
          <w:szCs w:val="24"/>
        </w:rPr>
        <w:t xml:space="preserve"> is the primary right-of-centre option in BC, and the NDP</w:t>
      </w:r>
      <w:r>
        <w:rPr>
          <w:rFonts w:ascii="Times New Roman" w:hAnsi="Times New Roman"/>
          <w:sz w:val="24"/>
          <w:szCs w:val="24"/>
        </w:rPr>
        <w:t xml:space="preserve"> h</w:t>
      </w:r>
      <w:r w:rsidR="00402228">
        <w:rPr>
          <w:rFonts w:ascii="Times New Roman" w:hAnsi="Times New Roman"/>
          <w:sz w:val="24"/>
          <w:szCs w:val="24"/>
        </w:rPr>
        <w:t>as traditionally had a stronger voice on environmental issues. Campbell</w:t>
      </w:r>
      <w:r w:rsidR="00190B24">
        <w:rPr>
          <w:rFonts w:ascii="Times New Roman" w:hAnsi="Times New Roman"/>
          <w:sz w:val="24"/>
          <w:szCs w:val="24"/>
        </w:rPr>
        <w:t xml:space="preserve"> joined with Premier</w:t>
      </w:r>
      <w:r>
        <w:rPr>
          <w:rFonts w:ascii="Times New Roman" w:hAnsi="Times New Roman"/>
          <w:sz w:val="24"/>
          <w:szCs w:val="24"/>
        </w:rPr>
        <w:t xml:space="preserve"> Klein</w:t>
      </w:r>
      <w:r w:rsidR="00190B24">
        <w:rPr>
          <w:rFonts w:ascii="Times New Roman" w:hAnsi="Times New Roman"/>
          <w:sz w:val="24"/>
          <w:szCs w:val="24"/>
        </w:rPr>
        <w:t xml:space="preserve"> in Alberta</w:t>
      </w:r>
      <w:r>
        <w:rPr>
          <w:rFonts w:ascii="Times New Roman" w:hAnsi="Times New Roman"/>
          <w:sz w:val="24"/>
          <w:szCs w:val="24"/>
        </w:rPr>
        <w:t xml:space="preserve"> to reject the federal government’s participation in the Kyoto agreement.</w:t>
      </w:r>
      <w:r w:rsidR="00ED4D81">
        <w:rPr>
          <w:rFonts w:ascii="Times New Roman" w:hAnsi="Times New Roman"/>
          <w:sz w:val="24"/>
          <w:szCs w:val="24"/>
        </w:rPr>
        <w:t xml:space="preserve"> But</w:t>
      </w:r>
      <w:r w:rsidR="00190B24">
        <w:rPr>
          <w:rFonts w:ascii="Times New Roman" w:hAnsi="Times New Roman"/>
          <w:sz w:val="24"/>
          <w:szCs w:val="24"/>
        </w:rPr>
        <w:t xml:space="preserve"> in the mid-2000s,</w:t>
      </w:r>
      <w:r w:rsidR="00ED4D81">
        <w:rPr>
          <w:rFonts w:ascii="Times New Roman" w:hAnsi="Times New Roman"/>
          <w:sz w:val="24"/>
          <w:szCs w:val="24"/>
        </w:rPr>
        <w:t xml:space="preserve"> in what has now become lore in BC government circles, the premier reversed course and became determined to make BC a climate change leader. </w:t>
      </w:r>
    </w:p>
    <w:p w14:paraId="60A19C51" w14:textId="77777777" w:rsidR="00E01453" w:rsidRDefault="00ED4D81" w:rsidP="00E01453">
      <w:pPr>
        <w:spacing w:line="480" w:lineRule="auto"/>
        <w:ind w:firstLine="720"/>
        <w:rPr>
          <w:rFonts w:ascii="Times New Roman" w:hAnsi="Times New Roman"/>
          <w:sz w:val="24"/>
          <w:szCs w:val="24"/>
        </w:rPr>
      </w:pPr>
      <w:r>
        <w:rPr>
          <w:rFonts w:ascii="Times New Roman" w:hAnsi="Times New Roman"/>
          <w:sz w:val="24"/>
          <w:szCs w:val="24"/>
        </w:rPr>
        <w:t>Campbell was inspired by the example of Schwarzenegger, a right-leaning</w:t>
      </w:r>
      <w:r w:rsidR="007B55D9">
        <w:rPr>
          <w:rFonts w:ascii="Times New Roman" w:hAnsi="Times New Roman"/>
          <w:sz w:val="24"/>
          <w:szCs w:val="24"/>
        </w:rPr>
        <w:t>, business-friendly</w:t>
      </w:r>
      <w:r w:rsidR="00402228">
        <w:rPr>
          <w:rFonts w:ascii="Times New Roman" w:hAnsi="Times New Roman"/>
          <w:sz w:val="24"/>
          <w:szCs w:val="24"/>
        </w:rPr>
        <w:t xml:space="preserve"> Republican governor</w:t>
      </w:r>
      <w:r>
        <w:rPr>
          <w:rFonts w:ascii="Times New Roman" w:hAnsi="Times New Roman"/>
          <w:sz w:val="24"/>
          <w:szCs w:val="24"/>
        </w:rPr>
        <w:t xml:space="preserve"> who used aggressive action on climate change to appeal to moderate voters and environmental groups </w:t>
      </w:r>
      <w:r w:rsidRPr="0051369B">
        <w:rPr>
          <w:rFonts w:ascii="Times New Roman" w:hAnsi="Times New Roman"/>
          <w:sz w:val="24"/>
          <w:szCs w:val="24"/>
        </w:rPr>
        <w:t>(</w:t>
      </w:r>
      <w:proofErr w:type="spellStart"/>
      <w:r w:rsidRPr="0051369B">
        <w:rPr>
          <w:rFonts w:ascii="Times New Roman" w:hAnsi="Times New Roman"/>
          <w:sz w:val="24"/>
          <w:szCs w:val="24"/>
        </w:rPr>
        <w:t>Mazmanian</w:t>
      </w:r>
      <w:proofErr w:type="spellEnd"/>
      <w:r w:rsidRPr="0051369B">
        <w:rPr>
          <w:rFonts w:ascii="Times New Roman" w:hAnsi="Times New Roman"/>
          <w:sz w:val="24"/>
          <w:szCs w:val="24"/>
        </w:rPr>
        <w:t xml:space="preserve">, </w:t>
      </w:r>
      <w:proofErr w:type="spellStart"/>
      <w:r w:rsidRPr="0051369B">
        <w:rPr>
          <w:rFonts w:ascii="Times New Roman" w:hAnsi="Times New Roman"/>
          <w:sz w:val="24"/>
          <w:szCs w:val="24"/>
        </w:rPr>
        <w:t>Jurewitz</w:t>
      </w:r>
      <w:proofErr w:type="spellEnd"/>
      <w:r w:rsidRPr="0051369B">
        <w:rPr>
          <w:rFonts w:ascii="Times New Roman" w:hAnsi="Times New Roman"/>
          <w:sz w:val="24"/>
          <w:szCs w:val="24"/>
        </w:rPr>
        <w:t>, Nelson, 2008)</w:t>
      </w:r>
      <w:r>
        <w:rPr>
          <w:rFonts w:ascii="Times New Roman" w:hAnsi="Times New Roman"/>
          <w:sz w:val="24"/>
          <w:szCs w:val="24"/>
        </w:rPr>
        <w:t>.</w:t>
      </w:r>
      <w:r w:rsidR="007B55D9">
        <w:rPr>
          <w:rFonts w:ascii="Times New Roman" w:hAnsi="Times New Roman"/>
          <w:sz w:val="24"/>
          <w:szCs w:val="24"/>
        </w:rPr>
        <w:t xml:space="preserve"> </w:t>
      </w:r>
      <w:r w:rsidR="00E01453">
        <w:rPr>
          <w:rFonts w:ascii="Times New Roman" w:hAnsi="Times New Roman"/>
          <w:sz w:val="24"/>
          <w:szCs w:val="24"/>
        </w:rPr>
        <w:t xml:space="preserve">As one individual who worked on climate change in BC for over two decades described: </w:t>
      </w:r>
    </w:p>
    <w:p w14:paraId="32F6C0CB" w14:textId="77777777" w:rsidR="00E01453" w:rsidRDefault="00E01453" w:rsidP="00E01453">
      <w:pPr>
        <w:spacing w:line="480" w:lineRule="auto"/>
        <w:ind w:left="720"/>
        <w:rPr>
          <w:rFonts w:ascii="Times New Roman" w:hAnsi="Times New Roman"/>
          <w:sz w:val="24"/>
          <w:szCs w:val="24"/>
        </w:rPr>
      </w:pPr>
      <w:r w:rsidRPr="00C120EC">
        <w:rPr>
          <w:rFonts w:ascii="Times New Roman" w:hAnsi="Times New Roman"/>
          <w:sz w:val="24"/>
          <w:szCs w:val="24"/>
        </w:rPr>
        <w:t xml:space="preserve">“In the Campbell period, the focus was pretty much entirely on the US, California in particular, but also the western states in WCI. At that time there wasn’t a whole lot of </w:t>
      </w:r>
      <w:r w:rsidRPr="00C120EC">
        <w:rPr>
          <w:rFonts w:ascii="Times New Roman" w:hAnsi="Times New Roman"/>
          <w:sz w:val="24"/>
          <w:szCs w:val="24"/>
        </w:rPr>
        <w:lastRenderedPageBreak/>
        <w:t>productivity in the other p</w:t>
      </w:r>
      <w:r w:rsidR="00190B24">
        <w:rPr>
          <w:rFonts w:ascii="Times New Roman" w:hAnsi="Times New Roman"/>
          <w:sz w:val="24"/>
          <w:szCs w:val="24"/>
        </w:rPr>
        <w:t>rovinces,</w:t>
      </w:r>
      <w:r w:rsidRPr="00C120EC">
        <w:rPr>
          <w:rFonts w:ascii="Times New Roman" w:hAnsi="Times New Roman"/>
          <w:sz w:val="24"/>
          <w:szCs w:val="24"/>
        </w:rPr>
        <w:t xml:space="preserve"> BC politicians were very focused on what California was doing. Any time you to</w:t>
      </w:r>
      <w:r w:rsidR="00190B24">
        <w:rPr>
          <w:rFonts w:ascii="Times New Roman" w:hAnsi="Times New Roman"/>
          <w:sz w:val="24"/>
          <w:szCs w:val="24"/>
        </w:rPr>
        <w:t>ok something to</w:t>
      </w:r>
      <w:r w:rsidR="00E7409E">
        <w:rPr>
          <w:rFonts w:ascii="Times New Roman" w:hAnsi="Times New Roman"/>
          <w:sz w:val="24"/>
          <w:szCs w:val="24"/>
        </w:rPr>
        <w:t xml:space="preserve"> them</w:t>
      </w:r>
      <w:r w:rsidR="00190B24">
        <w:rPr>
          <w:rFonts w:ascii="Times New Roman" w:hAnsi="Times New Roman"/>
          <w:sz w:val="24"/>
          <w:szCs w:val="24"/>
        </w:rPr>
        <w:t xml:space="preserve"> they would say ‘</w:t>
      </w:r>
      <w:r w:rsidRPr="00C120EC">
        <w:rPr>
          <w:rFonts w:ascii="Times New Roman" w:hAnsi="Times New Roman"/>
          <w:sz w:val="24"/>
          <w:szCs w:val="24"/>
        </w:rPr>
        <w:t>wha</w:t>
      </w:r>
      <w:r w:rsidR="00190B24">
        <w:rPr>
          <w:rFonts w:ascii="Times New Roman" w:hAnsi="Times New Roman"/>
          <w:sz w:val="24"/>
          <w:szCs w:val="24"/>
        </w:rPr>
        <w:t>t’s California doing’. They didn’t say</w:t>
      </w:r>
      <w:r w:rsidRPr="00C120EC">
        <w:rPr>
          <w:rFonts w:ascii="Times New Roman" w:hAnsi="Times New Roman"/>
          <w:sz w:val="24"/>
          <w:szCs w:val="24"/>
        </w:rPr>
        <w:t xml:space="preserve"> ‘what’s Ontario doing’, they just didn’t care to the same extent about what the rest of the provinces were doing. So they tied themselv</w:t>
      </w:r>
      <w:r w:rsidR="00190B24">
        <w:rPr>
          <w:rFonts w:ascii="Times New Roman" w:hAnsi="Times New Roman"/>
          <w:sz w:val="24"/>
          <w:szCs w:val="24"/>
        </w:rPr>
        <w:t>es pretty strongly to the</w:t>
      </w:r>
      <w:r w:rsidR="00EF50A8">
        <w:rPr>
          <w:rFonts w:ascii="Times New Roman" w:hAnsi="Times New Roman"/>
          <w:sz w:val="24"/>
          <w:szCs w:val="24"/>
        </w:rPr>
        <w:t xml:space="preserve"> western states</w:t>
      </w:r>
      <w:r w:rsidRPr="00C120EC">
        <w:rPr>
          <w:rFonts w:ascii="Times New Roman" w:hAnsi="Times New Roman"/>
          <w:sz w:val="24"/>
          <w:szCs w:val="24"/>
        </w:rPr>
        <w:t>, California, Washington and Oregon. There were still discussions or conversations that went on with the provinces, but the focus was definitely towards the US and California</w:t>
      </w:r>
      <w:r>
        <w:rPr>
          <w:rFonts w:ascii="Times New Roman" w:hAnsi="Times New Roman"/>
          <w:sz w:val="24"/>
          <w:szCs w:val="24"/>
        </w:rPr>
        <w:t>.</w:t>
      </w:r>
      <w:r w:rsidRPr="00C120EC">
        <w:rPr>
          <w:rFonts w:ascii="Times New Roman" w:hAnsi="Times New Roman"/>
          <w:sz w:val="24"/>
          <w:szCs w:val="24"/>
        </w:rPr>
        <w:t>”</w:t>
      </w:r>
    </w:p>
    <w:p w14:paraId="3F4EFEC4" w14:textId="77777777" w:rsidR="008C3931" w:rsidRDefault="008C3931" w:rsidP="007B55D9">
      <w:pPr>
        <w:spacing w:line="480" w:lineRule="auto"/>
        <w:ind w:firstLine="720"/>
        <w:rPr>
          <w:rFonts w:ascii="Times New Roman" w:hAnsi="Times New Roman"/>
          <w:sz w:val="24"/>
          <w:szCs w:val="24"/>
        </w:rPr>
      </w:pPr>
      <w:r>
        <w:rPr>
          <w:rFonts w:ascii="Times New Roman" w:hAnsi="Times New Roman"/>
          <w:sz w:val="24"/>
          <w:szCs w:val="24"/>
        </w:rPr>
        <w:t>Several BC initiatives annou</w:t>
      </w:r>
      <w:r w:rsidR="007B55D9">
        <w:rPr>
          <w:rFonts w:ascii="Times New Roman" w:hAnsi="Times New Roman"/>
          <w:sz w:val="24"/>
          <w:szCs w:val="24"/>
        </w:rPr>
        <w:t>nced by the government were</w:t>
      </w:r>
      <w:r>
        <w:rPr>
          <w:rFonts w:ascii="Times New Roman" w:hAnsi="Times New Roman"/>
          <w:sz w:val="24"/>
          <w:szCs w:val="24"/>
        </w:rPr>
        <w:t xml:space="preserve"> inspired by California policies. BC established climate change targets in legislation, committed to adopting the California standards for vehicle and fuel emissions and explore</w:t>
      </w:r>
      <w:r w:rsidR="007B55D9">
        <w:rPr>
          <w:rFonts w:ascii="Times New Roman" w:hAnsi="Times New Roman"/>
          <w:sz w:val="24"/>
          <w:szCs w:val="24"/>
        </w:rPr>
        <w:t>d</w:t>
      </w:r>
      <w:r>
        <w:rPr>
          <w:rFonts w:ascii="Times New Roman" w:hAnsi="Times New Roman"/>
          <w:sz w:val="24"/>
          <w:szCs w:val="24"/>
        </w:rPr>
        <w:t xml:space="preserve"> regional carbon trading</w:t>
      </w:r>
      <w:r w:rsidR="007B55D9">
        <w:rPr>
          <w:rFonts w:ascii="Times New Roman" w:hAnsi="Times New Roman"/>
          <w:sz w:val="24"/>
          <w:szCs w:val="24"/>
        </w:rPr>
        <w:t xml:space="preserve"> through WCI</w:t>
      </w:r>
      <w:r w:rsidR="00402228">
        <w:rPr>
          <w:rFonts w:ascii="Times New Roman" w:hAnsi="Times New Roman"/>
          <w:sz w:val="24"/>
          <w:szCs w:val="24"/>
        </w:rPr>
        <w:t>. Campbell</w:t>
      </w:r>
      <w:r>
        <w:rPr>
          <w:rFonts w:ascii="Times New Roman" w:hAnsi="Times New Roman"/>
          <w:sz w:val="24"/>
          <w:szCs w:val="24"/>
        </w:rPr>
        <w:t xml:space="preserve"> established a cabinet committee on climate change and a dedicated</w:t>
      </w:r>
      <w:r w:rsidR="00E7409E">
        <w:rPr>
          <w:rFonts w:ascii="Times New Roman" w:hAnsi="Times New Roman"/>
          <w:sz w:val="24"/>
          <w:szCs w:val="24"/>
        </w:rPr>
        <w:t xml:space="preserve"> bureaucratic</w:t>
      </w:r>
      <w:r>
        <w:rPr>
          <w:rFonts w:ascii="Times New Roman" w:hAnsi="Times New Roman"/>
          <w:sz w:val="24"/>
          <w:szCs w:val="24"/>
        </w:rPr>
        <w:t xml:space="preserve"> unit</w:t>
      </w:r>
      <w:r w:rsidR="00E7409E">
        <w:rPr>
          <w:rFonts w:ascii="Times New Roman" w:hAnsi="Times New Roman"/>
          <w:sz w:val="24"/>
          <w:szCs w:val="24"/>
        </w:rPr>
        <w:t>, the Climate Action Secretariat (CAS),</w:t>
      </w:r>
      <w:r>
        <w:rPr>
          <w:rFonts w:ascii="Times New Roman" w:hAnsi="Times New Roman"/>
          <w:sz w:val="24"/>
          <w:szCs w:val="24"/>
        </w:rPr>
        <w:t xml:space="preserve"> in the premier’</w:t>
      </w:r>
      <w:r w:rsidR="00B7350A">
        <w:rPr>
          <w:rFonts w:ascii="Times New Roman" w:hAnsi="Times New Roman"/>
          <w:sz w:val="24"/>
          <w:szCs w:val="24"/>
        </w:rPr>
        <w:t>s office to</w:t>
      </w:r>
      <w:r w:rsidR="007B55D9">
        <w:rPr>
          <w:rFonts w:ascii="Times New Roman" w:hAnsi="Times New Roman"/>
          <w:sz w:val="24"/>
          <w:szCs w:val="24"/>
        </w:rPr>
        <w:t xml:space="preserve"> support the file, following a</w:t>
      </w:r>
      <w:r w:rsidR="00B7350A">
        <w:rPr>
          <w:rFonts w:ascii="Times New Roman" w:hAnsi="Times New Roman"/>
          <w:sz w:val="24"/>
          <w:szCs w:val="24"/>
        </w:rPr>
        <w:t xml:space="preserve"> template set</w:t>
      </w:r>
      <w:r w:rsidR="007B55D9">
        <w:rPr>
          <w:rFonts w:ascii="Times New Roman" w:hAnsi="Times New Roman"/>
          <w:sz w:val="24"/>
          <w:szCs w:val="24"/>
        </w:rPr>
        <w:t xml:space="preserve"> by</w:t>
      </w:r>
      <w:r w:rsidR="002E73A5">
        <w:rPr>
          <w:rFonts w:ascii="Times New Roman" w:hAnsi="Times New Roman"/>
          <w:sz w:val="24"/>
          <w:szCs w:val="24"/>
        </w:rPr>
        <w:t xml:space="preserve"> the Schwarzenegger</w:t>
      </w:r>
      <w:r w:rsidR="00B7350A">
        <w:rPr>
          <w:rFonts w:ascii="Times New Roman" w:hAnsi="Times New Roman"/>
          <w:sz w:val="24"/>
          <w:szCs w:val="24"/>
        </w:rPr>
        <w:t xml:space="preserve"> administration.</w:t>
      </w:r>
    </w:p>
    <w:p w14:paraId="549088EF" w14:textId="77777777" w:rsidR="007B55D9" w:rsidRDefault="007B55D9" w:rsidP="007B55D9">
      <w:pPr>
        <w:spacing w:line="480" w:lineRule="auto"/>
        <w:ind w:firstLine="720"/>
        <w:rPr>
          <w:rFonts w:ascii="Times New Roman" w:hAnsi="Times New Roman"/>
          <w:sz w:val="24"/>
          <w:szCs w:val="24"/>
        </w:rPr>
      </w:pPr>
      <w:r>
        <w:rPr>
          <w:rFonts w:ascii="Times New Roman" w:hAnsi="Times New Roman"/>
          <w:sz w:val="24"/>
          <w:szCs w:val="24"/>
        </w:rPr>
        <w:t>While California’s fingerprints were all over BC’s climate change pol</w:t>
      </w:r>
      <w:r w:rsidR="0067181D">
        <w:rPr>
          <w:rFonts w:ascii="Times New Roman" w:hAnsi="Times New Roman"/>
          <w:sz w:val="24"/>
          <w:szCs w:val="24"/>
        </w:rPr>
        <w:t>icy framework, the province</w:t>
      </w:r>
      <w:r>
        <w:rPr>
          <w:rFonts w:ascii="Times New Roman" w:hAnsi="Times New Roman"/>
          <w:sz w:val="24"/>
          <w:szCs w:val="24"/>
        </w:rPr>
        <w:t xml:space="preserve"> adopted</w:t>
      </w:r>
      <w:r w:rsidRPr="00F10652">
        <w:rPr>
          <w:rFonts w:ascii="Times New Roman" w:hAnsi="Times New Roman"/>
          <w:sz w:val="24"/>
          <w:szCs w:val="24"/>
        </w:rPr>
        <w:t xml:space="preserve"> a broadly-based</w:t>
      </w:r>
      <w:r>
        <w:rPr>
          <w:rFonts w:ascii="Times New Roman" w:hAnsi="Times New Roman"/>
          <w:sz w:val="24"/>
          <w:szCs w:val="24"/>
        </w:rPr>
        <w:t>, revenue neutral</w:t>
      </w:r>
      <w:r w:rsidRPr="00F10652">
        <w:rPr>
          <w:rFonts w:ascii="Times New Roman" w:hAnsi="Times New Roman"/>
          <w:sz w:val="24"/>
          <w:szCs w:val="24"/>
        </w:rPr>
        <w:t xml:space="preserve"> carbon t</w:t>
      </w:r>
      <w:r>
        <w:rPr>
          <w:rFonts w:ascii="Times New Roman" w:hAnsi="Times New Roman"/>
          <w:sz w:val="24"/>
          <w:szCs w:val="24"/>
        </w:rPr>
        <w:t>ax</w:t>
      </w:r>
      <w:r w:rsidR="0067181D">
        <w:rPr>
          <w:rFonts w:ascii="Times New Roman" w:hAnsi="Times New Roman"/>
          <w:sz w:val="24"/>
          <w:szCs w:val="24"/>
        </w:rPr>
        <w:t>,</w:t>
      </w:r>
      <w:r>
        <w:rPr>
          <w:rFonts w:ascii="Times New Roman" w:hAnsi="Times New Roman"/>
          <w:sz w:val="24"/>
          <w:szCs w:val="24"/>
        </w:rPr>
        <w:t xml:space="preserve"> which was not borrowed from the state. </w:t>
      </w:r>
      <w:r w:rsidRPr="00F10652">
        <w:rPr>
          <w:rFonts w:ascii="Times New Roman" w:hAnsi="Times New Roman"/>
          <w:sz w:val="24"/>
          <w:szCs w:val="24"/>
        </w:rPr>
        <w:t>The idea</w:t>
      </w:r>
      <w:r>
        <w:rPr>
          <w:rFonts w:ascii="Times New Roman" w:hAnsi="Times New Roman"/>
          <w:sz w:val="24"/>
          <w:szCs w:val="24"/>
        </w:rPr>
        <w:t xml:space="preserve"> for a carbon tax came</w:t>
      </w:r>
      <w:r w:rsidRPr="00F10652">
        <w:rPr>
          <w:rFonts w:ascii="Times New Roman" w:hAnsi="Times New Roman"/>
          <w:sz w:val="24"/>
          <w:szCs w:val="24"/>
        </w:rPr>
        <w:t xml:space="preserve"> from the</w:t>
      </w:r>
      <w:r w:rsidR="002E73A5">
        <w:rPr>
          <w:rFonts w:ascii="Times New Roman" w:hAnsi="Times New Roman"/>
          <w:sz w:val="24"/>
          <w:szCs w:val="24"/>
        </w:rPr>
        <w:t xml:space="preserve"> provincial</w:t>
      </w:r>
      <w:r w:rsidRPr="00F10652">
        <w:rPr>
          <w:rFonts w:ascii="Times New Roman" w:hAnsi="Times New Roman"/>
          <w:sz w:val="24"/>
          <w:szCs w:val="24"/>
        </w:rPr>
        <w:t xml:space="preserve"> </w:t>
      </w:r>
      <w:r>
        <w:rPr>
          <w:rFonts w:ascii="Times New Roman" w:hAnsi="Times New Roman"/>
          <w:sz w:val="24"/>
          <w:szCs w:val="24"/>
        </w:rPr>
        <w:t>Ministry of Finance, which proposed it to the</w:t>
      </w:r>
      <w:r w:rsidRPr="00F10652">
        <w:rPr>
          <w:rFonts w:ascii="Times New Roman" w:hAnsi="Times New Roman"/>
          <w:sz w:val="24"/>
          <w:szCs w:val="24"/>
        </w:rPr>
        <w:t xml:space="preserve"> cabinet</w:t>
      </w:r>
      <w:r>
        <w:rPr>
          <w:rFonts w:ascii="Times New Roman" w:hAnsi="Times New Roman"/>
          <w:sz w:val="24"/>
          <w:szCs w:val="24"/>
        </w:rPr>
        <w:t xml:space="preserve"> committee on climate action (Harrison, 2012a) and was developed through</w:t>
      </w:r>
      <w:r w:rsidRPr="00F10652">
        <w:rPr>
          <w:rFonts w:ascii="Times New Roman" w:hAnsi="Times New Roman"/>
          <w:sz w:val="24"/>
          <w:szCs w:val="24"/>
        </w:rPr>
        <w:t xml:space="preserve"> a relatively secretive process </w:t>
      </w:r>
      <w:r>
        <w:rPr>
          <w:rFonts w:ascii="Times New Roman" w:hAnsi="Times New Roman"/>
          <w:sz w:val="24"/>
          <w:szCs w:val="24"/>
        </w:rPr>
        <w:t>by the p</w:t>
      </w:r>
      <w:r w:rsidRPr="00F10652">
        <w:rPr>
          <w:rFonts w:ascii="Times New Roman" w:hAnsi="Times New Roman"/>
          <w:sz w:val="24"/>
          <w:szCs w:val="24"/>
        </w:rPr>
        <w:t>remier</w:t>
      </w:r>
      <w:r>
        <w:rPr>
          <w:rFonts w:ascii="Times New Roman" w:hAnsi="Times New Roman"/>
          <w:sz w:val="24"/>
          <w:szCs w:val="24"/>
        </w:rPr>
        <w:t>, the finance minister and members o</w:t>
      </w:r>
      <w:r w:rsidR="00E7409E">
        <w:rPr>
          <w:rFonts w:ascii="Times New Roman" w:hAnsi="Times New Roman"/>
          <w:sz w:val="24"/>
          <w:szCs w:val="24"/>
        </w:rPr>
        <w:t>f the CAS</w:t>
      </w:r>
      <w:r>
        <w:rPr>
          <w:rFonts w:ascii="Times New Roman" w:hAnsi="Times New Roman"/>
          <w:sz w:val="24"/>
          <w:szCs w:val="24"/>
        </w:rPr>
        <w:t>. The premier</w:t>
      </w:r>
      <w:r w:rsidRPr="00F10652">
        <w:rPr>
          <w:rFonts w:ascii="Times New Roman" w:hAnsi="Times New Roman"/>
          <w:sz w:val="24"/>
          <w:szCs w:val="24"/>
        </w:rPr>
        <w:t xml:space="preserve"> did float the idea in a number of public forums and received support from environmental groups and, sur</w:t>
      </w:r>
      <w:r>
        <w:rPr>
          <w:rFonts w:ascii="Times New Roman" w:hAnsi="Times New Roman"/>
          <w:sz w:val="24"/>
          <w:szCs w:val="24"/>
        </w:rPr>
        <w:t>prisingly, little opposition</w:t>
      </w:r>
      <w:r w:rsidR="00CF5719">
        <w:rPr>
          <w:rFonts w:ascii="Times New Roman" w:hAnsi="Times New Roman"/>
          <w:sz w:val="24"/>
          <w:szCs w:val="24"/>
        </w:rPr>
        <w:t xml:space="preserve"> from business</w:t>
      </w:r>
      <w:r w:rsidR="0067181D">
        <w:rPr>
          <w:rFonts w:ascii="Times New Roman" w:hAnsi="Times New Roman"/>
          <w:sz w:val="24"/>
          <w:szCs w:val="24"/>
        </w:rPr>
        <w:t xml:space="preserve"> (Harrison, 2012a)</w:t>
      </w:r>
      <w:r>
        <w:rPr>
          <w:rFonts w:ascii="Times New Roman" w:hAnsi="Times New Roman"/>
          <w:sz w:val="24"/>
          <w:szCs w:val="24"/>
        </w:rPr>
        <w:t xml:space="preserve">. The tax was a unique BC product in several respects, including its revenue neutrality, money generated by the tax would be offset by cuts to personal and business taxes, and the decision to start with a low price and provide a schedule of increases over time. </w:t>
      </w:r>
    </w:p>
    <w:p w14:paraId="47E20999" w14:textId="77777777" w:rsidR="002E73A5" w:rsidRDefault="00E01453" w:rsidP="00877FF3">
      <w:pPr>
        <w:spacing w:line="480" w:lineRule="auto"/>
        <w:ind w:firstLine="720"/>
        <w:rPr>
          <w:rFonts w:ascii="Times New Roman" w:hAnsi="Times New Roman"/>
          <w:sz w:val="24"/>
          <w:szCs w:val="24"/>
        </w:rPr>
      </w:pPr>
      <w:r w:rsidRPr="00F10652">
        <w:rPr>
          <w:rFonts w:ascii="Times New Roman" w:hAnsi="Times New Roman"/>
          <w:sz w:val="24"/>
          <w:szCs w:val="24"/>
        </w:rPr>
        <w:lastRenderedPageBreak/>
        <w:t>Camp</w:t>
      </w:r>
      <w:r>
        <w:rPr>
          <w:rFonts w:ascii="Times New Roman" w:hAnsi="Times New Roman"/>
          <w:sz w:val="24"/>
          <w:szCs w:val="24"/>
        </w:rPr>
        <w:t>bell resigned as premier</w:t>
      </w:r>
      <w:r w:rsidR="00877FF3">
        <w:rPr>
          <w:rFonts w:ascii="Times New Roman" w:hAnsi="Times New Roman"/>
          <w:sz w:val="24"/>
          <w:szCs w:val="24"/>
        </w:rPr>
        <w:t xml:space="preserve"> in 2010,</w:t>
      </w:r>
      <w:r>
        <w:rPr>
          <w:rFonts w:ascii="Times New Roman" w:hAnsi="Times New Roman"/>
          <w:sz w:val="24"/>
          <w:szCs w:val="24"/>
        </w:rPr>
        <w:t xml:space="preserve"> as t</w:t>
      </w:r>
      <w:r w:rsidRPr="00F10652">
        <w:rPr>
          <w:rFonts w:ascii="Times New Roman" w:hAnsi="Times New Roman"/>
          <w:sz w:val="24"/>
          <w:szCs w:val="24"/>
        </w:rPr>
        <w:t xml:space="preserve">he Liberals had </w:t>
      </w:r>
      <w:r>
        <w:rPr>
          <w:rFonts w:ascii="Times New Roman" w:hAnsi="Times New Roman"/>
          <w:sz w:val="24"/>
          <w:szCs w:val="24"/>
        </w:rPr>
        <w:t>dropped in the polls after an</w:t>
      </w:r>
      <w:r w:rsidRPr="00F10652">
        <w:rPr>
          <w:rFonts w:ascii="Times New Roman" w:hAnsi="Times New Roman"/>
          <w:sz w:val="24"/>
          <w:szCs w:val="24"/>
        </w:rPr>
        <w:t xml:space="preserve"> unp</w:t>
      </w:r>
      <w:r>
        <w:rPr>
          <w:rFonts w:ascii="Times New Roman" w:hAnsi="Times New Roman"/>
          <w:sz w:val="24"/>
          <w:szCs w:val="24"/>
        </w:rPr>
        <w:t>opular decision to bring in a harmonized sales tax</w:t>
      </w:r>
      <w:r w:rsidRPr="00F10652">
        <w:rPr>
          <w:rFonts w:ascii="Times New Roman" w:hAnsi="Times New Roman"/>
          <w:sz w:val="24"/>
          <w:szCs w:val="24"/>
        </w:rPr>
        <w:t>.</w:t>
      </w:r>
      <w:r w:rsidR="00E7409E">
        <w:rPr>
          <w:rFonts w:ascii="Times New Roman" w:hAnsi="Times New Roman"/>
          <w:sz w:val="24"/>
          <w:szCs w:val="24"/>
        </w:rPr>
        <w:t xml:space="preserve"> The following year</w:t>
      </w:r>
      <w:r w:rsidR="00E7409E" w:rsidRPr="00F10652">
        <w:rPr>
          <w:rFonts w:ascii="Times New Roman" w:hAnsi="Times New Roman"/>
          <w:sz w:val="24"/>
          <w:szCs w:val="24"/>
        </w:rPr>
        <w:t>, Christy Clark was elected as</w:t>
      </w:r>
      <w:r w:rsidR="00E7409E">
        <w:rPr>
          <w:rFonts w:ascii="Times New Roman" w:hAnsi="Times New Roman"/>
          <w:sz w:val="24"/>
          <w:szCs w:val="24"/>
        </w:rPr>
        <w:t xml:space="preserve"> the new leader of the Liberal p</w:t>
      </w:r>
      <w:r w:rsidR="00E7409E" w:rsidRPr="00F10652">
        <w:rPr>
          <w:rFonts w:ascii="Times New Roman" w:hAnsi="Times New Roman"/>
          <w:sz w:val="24"/>
          <w:szCs w:val="24"/>
        </w:rPr>
        <w:t>arty</w:t>
      </w:r>
      <w:r w:rsidR="00E7409E">
        <w:rPr>
          <w:rFonts w:ascii="Times New Roman" w:hAnsi="Times New Roman"/>
          <w:sz w:val="24"/>
          <w:szCs w:val="24"/>
        </w:rPr>
        <w:t xml:space="preserve"> and became BC premier.</w:t>
      </w:r>
      <w:r w:rsidR="00877FF3">
        <w:rPr>
          <w:rFonts w:ascii="Times New Roman" w:hAnsi="Times New Roman"/>
          <w:sz w:val="24"/>
          <w:szCs w:val="24"/>
        </w:rPr>
        <w:t xml:space="preserve"> </w:t>
      </w:r>
      <w:r>
        <w:rPr>
          <w:rFonts w:ascii="Times New Roman" w:hAnsi="Times New Roman"/>
          <w:sz w:val="24"/>
          <w:szCs w:val="24"/>
        </w:rPr>
        <w:t xml:space="preserve">Clark’s government was committed to the development of a liquefied natural </w:t>
      </w:r>
      <w:r w:rsidR="002E73A5">
        <w:rPr>
          <w:rFonts w:ascii="Times New Roman" w:hAnsi="Times New Roman"/>
          <w:sz w:val="24"/>
          <w:szCs w:val="24"/>
        </w:rPr>
        <w:t>gas industry in the province;</w:t>
      </w:r>
      <w:r>
        <w:rPr>
          <w:rFonts w:ascii="Times New Roman" w:hAnsi="Times New Roman"/>
          <w:sz w:val="24"/>
          <w:szCs w:val="24"/>
        </w:rPr>
        <w:t xml:space="preserve"> the desire to be out in front on climate change with jurisdictions like California quickly disappeared</w:t>
      </w:r>
      <w:r w:rsidR="002E73A5">
        <w:rPr>
          <w:rFonts w:ascii="Times New Roman" w:hAnsi="Times New Roman"/>
          <w:sz w:val="24"/>
          <w:szCs w:val="24"/>
        </w:rPr>
        <w:t>. BC gave no indication it would</w:t>
      </w:r>
      <w:r>
        <w:rPr>
          <w:rFonts w:ascii="Times New Roman" w:hAnsi="Times New Roman"/>
          <w:sz w:val="24"/>
          <w:szCs w:val="24"/>
        </w:rPr>
        <w:t xml:space="preserve"> partici</w:t>
      </w:r>
      <w:r w:rsidR="00877FF3">
        <w:rPr>
          <w:rFonts w:ascii="Times New Roman" w:hAnsi="Times New Roman"/>
          <w:sz w:val="24"/>
          <w:szCs w:val="24"/>
        </w:rPr>
        <w:t>pate in a regional carbon market and</w:t>
      </w:r>
      <w:r>
        <w:rPr>
          <w:rFonts w:ascii="Times New Roman" w:hAnsi="Times New Roman"/>
          <w:sz w:val="24"/>
          <w:szCs w:val="24"/>
        </w:rPr>
        <w:t xml:space="preserve"> opted to freeze the carbon tax</w:t>
      </w:r>
      <w:r w:rsidR="002E73A5">
        <w:rPr>
          <w:rFonts w:ascii="Times New Roman" w:hAnsi="Times New Roman"/>
          <w:sz w:val="24"/>
          <w:szCs w:val="24"/>
        </w:rPr>
        <w:t xml:space="preserve"> at 2012 levels. </w:t>
      </w:r>
      <w:r>
        <w:rPr>
          <w:rFonts w:ascii="Times New Roman" w:hAnsi="Times New Roman"/>
          <w:sz w:val="24"/>
          <w:szCs w:val="24"/>
        </w:rPr>
        <w:t>Clark openly mused that the province’s GHG targets may have to change to accommodate plans for the development of the LNG industry (Hunter, 2012).</w:t>
      </w:r>
      <w:r w:rsidR="00877FF3">
        <w:rPr>
          <w:rFonts w:ascii="Times New Roman" w:hAnsi="Times New Roman"/>
          <w:sz w:val="24"/>
          <w:szCs w:val="24"/>
        </w:rPr>
        <w:t xml:space="preserve"> </w:t>
      </w:r>
    </w:p>
    <w:p w14:paraId="45970514" w14:textId="77777777" w:rsidR="002E73A5" w:rsidRPr="00877FF3" w:rsidRDefault="00E333B5" w:rsidP="00472DAF">
      <w:pPr>
        <w:spacing w:line="480" w:lineRule="auto"/>
        <w:ind w:firstLine="720"/>
        <w:rPr>
          <w:rFonts w:ascii="Times New Roman" w:hAnsi="Times New Roman"/>
          <w:sz w:val="24"/>
          <w:szCs w:val="24"/>
        </w:rPr>
      </w:pPr>
      <w:r>
        <w:rPr>
          <w:rFonts w:ascii="Times New Roman" w:hAnsi="Times New Roman"/>
          <w:sz w:val="24"/>
          <w:szCs w:val="24"/>
        </w:rPr>
        <w:t>A</w:t>
      </w:r>
      <w:r w:rsidR="002E73A5">
        <w:rPr>
          <w:rFonts w:ascii="Times New Roman" w:hAnsi="Times New Roman"/>
          <w:sz w:val="24"/>
          <w:szCs w:val="24"/>
        </w:rPr>
        <w:t>s one of the only jurisdictions in North America to institute a carbon tax</w:t>
      </w:r>
      <w:r>
        <w:rPr>
          <w:rFonts w:ascii="Times New Roman" w:hAnsi="Times New Roman"/>
          <w:sz w:val="24"/>
          <w:szCs w:val="24"/>
        </w:rPr>
        <w:t>, BC has maintaine</w:t>
      </w:r>
      <w:r w:rsidR="00E7409E">
        <w:rPr>
          <w:rFonts w:ascii="Times New Roman" w:hAnsi="Times New Roman"/>
          <w:sz w:val="24"/>
          <w:szCs w:val="24"/>
        </w:rPr>
        <w:t xml:space="preserve">d its reputation as a </w:t>
      </w:r>
      <w:r>
        <w:rPr>
          <w:rFonts w:ascii="Times New Roman" w:hAnsi="Times New Roman"/>
          <w:sz w:val="24"/>
          <w:szCs w:val="24"/>
        </w:rPr>
        <w:t>climate change</w:t>
      </w:r>
      <w:r w:rsidR="00E7409E">
        <w:rPr>
          <w:rFonts w:ascii="Times New Roman" w:hAnsi="Times New Roman"/>
          <w:sz w:val="24"/>
          <w:szCs w:val="24"/>
        </w:rPr>
        <w:t xml:space="preserve"> leader</w:t>
      </w:r>
      <w:r w:rsidR="002E73A5">
        <w:rPr>
          <w:rFonts w:ascii="Times New Roman" w:hAnsi="Times New Roman"/>
          <w:sz w:val="24"/>
          <w:szCs w:val="24"/>
        </w:rPr>
        <w:t>.</w:t>
      </w:r>
      <w:r w:rsidR="00CD0F7A">
        <w:rPr>
          <w:rFonts w:ascii="Times New Roman" w:hAnsi="Times New Roman"/>
          <w:sz w:val="24"/>
          <w:szCs w:val="24"/>
        </w:rPr>
        <w:t xml:space="preserve"> </w:t>
      </w:r>
      <w:r w:rsidR="0067181D">
        <w:rPr>
          <w:rFonts w:ascii="Times New Roman" w:hAnsi="Times New Roman"/>
          <w:sz w:val="24"/>
          <w:szCs w:val="24"/>
        </w:rPr>
        <w:t>In 2015, t</w:t>
      </w:r>
      <w:r w:rsidR="00CD0F7A">
        <w:rPr>
          <w:rFonts w:ascii="Times New Roman" w:hAnsi="Times New Roman"/>
          <w:sz w:val="24"/>
          <w:szCs w:val="24"/>
        </w:rPr>
        <w:t>he government convened a Climate Leadership Team which provided recommendations for renewing the provincial</w:t>
      </w:r>
      <w:r w:rsidR="0067181D">
        <w:rPr>
          <w:rFonts w:ascii="Times New Roman" w:hAnsi="Times New Roman"/>
          <w:sz w:val="24"/>
          <w:szCs w:val="24"/>
        </w:rPr>
        <w:t xml:space="preserve"> climate change strategy</w:t>
      </w:r>
      <w:r w:rsidR="00CD0F7A">
        <w:rPr>
          <w:rFonts w:ascii="Times New Roman" w:hAnsi="Times New Roman"/>
          <w:sz w:val="24"/>
          <w:szCs w:val="24"/>
        </w:rPr>
        <w:t>. These included re-instituting scheduled increases in the carbon tax.</w:t>
      </w:r>
      <w:r w:rsidR="0067181D">
        <w:rPr>
          <w:rFonts w:ascii="Times New Roman" w:hAnsi="Times New Roman"/>
          <w:sz w:val="24"/>
          <w:szCs w:val="24"/>
        </w:rPr>
        <w:t xml:space="preserve"> However</w:t>
      </w:r>
      <w:r w:rsidR="002E73A5">
        <w:rPr>
          <w:rFonts w:ascii="Times New Roman" w:hAnsi="Times New Roman"/>
          <w:sz w:val="24"/>
          <w:szCs w:val="24"/>
        </w:rPr>
        <w:t xml:space="preserve"> under Clark</w:t>
      </w:r>
      <w:r w:rsidR="0067181D">
        <w:rPr>
          <w:rFonts w:ascii="Times New Roman" w:hAnsi="Times New Roman"/>
          <w:sz w:val="24"/>
          <w:szCs w:val="24"/>
        </w:rPr>
        <w:t>,</w:t>
      </w:r>
      <w:r w:rsidR="002E73A5">
        <w:rPr>
          <w:rFonts w:ascii="Times New Roman" w:hAnsi="Times New Roman"/>
          <w:sz w:val="24"/>
          <w:szCs w:val="24"/>
        </w:rPr>
        <w:t xml:space="preserve"> questions have been raise about whether the province has b</w:t>
      </w:r>
      <w:r w:rsidR="00CD0F7A">
        <w:rPr>
          <w:rFonts w:ascii="Times New Roman" w:hAnsi="Times New Roman"/>
          <w:sz w:val="24"/>
          <w:szCs w:val="24"/>
        </w:rPr>
        <w:t>een doing enough to warrant its reputation</w:t>
      </w:r>
      <w:r>
        <w:rPr>
          <w:rFonts w:ascii="Times New Roman" w:hAnsi="Times New Roman"/>
          <w:sz w:val="24"/>
          <w:szCs w:val="24"/>
        </w:rPr>
        <w:t xml:space="preserve"> (</w:t>
      </w:r>
      <w:r w:rsidR="00CD0F7A">
        <w:rPr>
          <w:rFonts w:ascii="Times New Roman" w:hAnsi="Times New Roman"/>
          <w:sz w:val="24"/>
          <w:szCs w:val="24"/>
        </w:rPr>
        <w:t>Britten, 2016</w:t>
      </w:r>
      <w:r>
        <w:rPr>
          <w:rFonts w:ascii="Times New Roman" w:hAnsi="Times New Roman"/>
          <w:sz w:val="24"/>
          <w:szCs w:val="24"/>
        </w:rPr>
        <w:t>)</w:t>
      </w:r>
      <w:r w:rsidR="00E7409E">
        <w:rPr>
          <w:rFonts w:ascii="Times New Roman" w:hAnsi="Times New Roman"/>
          <w:sz w:val="24"/>
          <w:szCs w:val="24"/>
        </w:rPr>
        <w:t xml:space="preserve">. </w:t>
      </w:r>
      <w:r w:rsidR="007828BD">
        <w:rPr>
          <w:rFonts w:ascii="Times New Roman" w:hAnsi="Times New Roman"/>
          <w:sz w:val="24"/>
          <w:szCs w:val="24"/>
        </w:rPr>
        <w:t>A critical question for the province will be how it rec</w:t>
      </w:r>
      <w:r w:rsidR="0067181D">
        <w:rPr>
          <w:rFonts w:ascii="Times New Roman" w:hAnsi="Times New Roman"/>
          <w:sz w:val="24"/>
          <w:szCs w:val="24"/>
        </w:rPr>
        <w:t xml:space="preserve">eives and engages with the federal </w:t>
      </w:r>
      <w:r w:rsidR="00CD0F7A">
        <w:rPr>
          <w:rFonts w:ascii="Times New Roman" w:hAnsi="Times New Roman"/>
          <w:sz w:val="24"/>
          <w:szCs w:val="24"/>
        </w:rPr>
        <w:t>government’s plans</w:t>
      </w:r>
      <w:r w:rsidR="0067181D">
        <w:rPr>
          <w:rFonts w:ascii="Times New Roman" w:hAnsi="Times New Roman"/>
          <w:sz w:val="24"/>
          <w:szCs w:val="24"/>
        </w:rPr>
        <w:t xml:space="preserve"> under Trudeau</w:t>
      </w:r>
      <w:r w:rsidR="00CD0F7A">
        <w:rPr>
          <w:rFonts w:ascii="Times New Roman" w:hAnsi="Times New Roman"/>
          <w:sz w:val="24"/>
          <w:szCs w:val="24"/>
        </w:rPr>
        <w:t>. BC politicians have a</w:t>
      </w:r>
      <w:r w:rsidR="007828BD">
        <w:rPr>
          <w:rFonts w:ascii="Times New Roman" w:hAnsi="Times New Roman"/>
          <w:sz w:val="24"/>
          <w:szCs w:val="24"/>
        </w:rPr>
        <w:t xml:space="preserve"> history of resistance to federal i</w:t>
      </w:r>
      <w:r w:rsidR="00CD0F7A">
        <w:rPr>
          <w:rFonts w:ascii="Times New Roman" w:hAnsi="Times New Roman"/>
          <w:sz w:val="24"/>
          <w:szCs w:val="24"/>
        </w:rPr>
        <w:t>nterventions on climate change. However, the province has been out in f</w:t>
      </w:r>
      <w:r w:rsidR="00472DAF">
        <w:rPr>
          <w:rFonts w:ascii="Times New Roman" w:hAnsi="Times New Roman"/>
          <w:sz w:val="24"/>
          <w:szCs w:val="24"/>
        </w:rPr>
        <w:t>ront of its Canadian counterparts</w:t>
      </w:r>
      <w:r w:rsidR="00CD0F7A">
        <w:rPr>
          <w:rFonts w:ascii="Times New Roman" w:hAnsi="Times New Roman"/>
          <w:sz w:val="24"/>
          <w:szCs w:val="24"/>
        </w:rPr>
        <w:t xml:space="preserve"> on carbon pricing for many years and would likely welcome a national policy which would level the playing field across country.</w:t>
      </w:r>
      <w:r w:rsidR="007828BD">
        <w:rPr>
          <w:rFonts w:ascii="Times New Roman" w:hAnsi="Times New Roman"/>
          <w:sz w:val="24"/>
          <w:szCs w:val="24"/>
        </w:rPr>
        <w:t xml:space="preserve">  </w:t>
      </w:r>
    </w:p>
    <w:p w14:paraId="4DAAA994" w14:textId="77777777" w:rsidR="00D72BFE" w:rsidRDefault="00D72BFE" w:rsidP="00D668BF">
      <w:pPr>
        <w:spacing w:line="480" w:lineRule="auto"/>
        <w:rPr>
          <w:rFonts w:ascii="Times New Roman" w:hAnsi="Times New Roman"/>
          <w:i/>
          <w:sz w:val="24"/>
          <w:szCs w:val="24"/>
        </w:rPr>
      </w:pPr>
      <w:r>
        <w:rPr>
          <w:rFonts w:ascii="Times New Roman" w:hAnsi="Times New Roman"/>
          <w:i/>
          <w:sz w:val="24"/>
          <w:szCs w:val="24"/>
        </w:rPr>
        <w:t>Manitoba</w:t>
      </w:r>
    </w:p>
    <w:p w14:paraId="27388063" w14:textId="77777777" w:rsidR="00F77CB0" w:rsidRDefault="00823911" w:rsidP="00923345">
      <w:pPr>
        <w:spacing w:line="480" w:lineRule="auto"/>
        <w:ind w:firstLine="720"/>
        <w:rPr>
          <w:rFonts w:ascii="Times New Roman" w:hAnsi="Times New Roman"/>
          <w:sz w:val="24"/>
          <w:szCs w:val="24"/>
        </w:rPr>
      </w:pPr>
      <w:r>
        <w:rPr>
          <w:rFonts w:ascii="Times New Roman" w:hAnsi="Times New Roman"/>
          <w:sz w:val="24"/>
          <w:szCs w:val="24"/>
        </w:rPr>
        <w:t xml:space="preserve">Manitoba was one of only two provinces, along with Quebec, to support the Kyoto Accord. </w:t>
      </w:r>
      <w:r w:rsidR="00F77CB0">
        <w:rPr>
          <w:rFonts w:ascii="Times New Roman" w:hAnsi="Times New Roman"/>
          <w:sz w:val="24"/>
          <w:szCs w:val="24"/>
        </w:rPr>
        <w:t>With</w:t>
      </w:r>
      <w:r w:rsidR="00C26BFD">
        <w:rPr>
          <w:rFonts w:ascii="Times New Roman" w:hAnsi="Times New Roman"/>
          <w:sz w:val="24"/>
          <w:szCs w:val="24"/>
        </w:rPr>
        <w:t xml:space="preserve"> large</w:t>
      </w:r>
      <w:r w:rsidR="00F77CB0">
        <w:rPr>
          <w:rFonts w:ascii="Times New Roman" w:hAnsi="Times New Roman"/>
          <w:sz w:val="24"/>
          <w:szCs w:val="24"/>
        </w:rPr>
        <w:t xml:space="preserve"> hydroelectricity resources</w:t>
      </w:r>
      <w:r w:rsidR="0092530D">
        <w:rPr>
          <w:rFonts w:ascii="Times New Roman" w:hAnsi="Times New Roman"/>
          <w:sz w:val="24"/>
          <w:szCs w:val="24"/>
        </w:rPr>
        <w:t xml:space="preserve"> in the north, the province</w:t>
      </w:r>
      <w:r w:rsidR="00F77CB0">
        <w:rPr>
          <w:rFonts w:ascii="Times New Roman" w:hAnsi="Times New Roman"/>
          <w:sz w:val="24"/>
          <w:szCs w:val="24"/>
        </w:rPr>
        <w:t xml:space="preserve"> </w:t>
      </w:r>
      <w:r w:rsidR="00C26BFD">
        <w:rPr>
          <w:rFonts w:ascii="Times New Roman" w:hAnsi="Times New Roman"/>
          <w:sz w:val="24"/>
          <w:szCs w:val="24"/>
        </w:rPr>
        <w:t>was in favour of new climate change policies in</w:t>
      </w:r>
      <w:r w:rsidR="00F77CB0">
        <w:rPr>
          <w:rFonts w:ascii="Times New Roman" w:hAnsi="Times New Roman"/>
          <w:sz w:val="24"/>
          <w:szCs w:val="24"/>
        </w:rPr>
        <w:t xml:space="preserve"> Ca</w:t>
      </w:r>
      <w:r w:rsidR="00C26BFD">
        <w:rPr>
          <w:rFonts w:ascii="Times New Roman" w:hAnsi="Times New Roman"/>
          <w:sz w:val="24"/>
          <w:szCs w:val="24"/>
        </w:rPr>
        <w:t>nada and North America which</w:t>
      </w:r>
      <w:r w:rsidR="00DB4B6F">
        <w:rPr>
          <w:rFonts w:ascii="Times New Roman" w:hAnsi="Times New Roman"/>
          <w:sz w:val="24"/>
          <w:szCs w:val="24"/>
        </w:rPr>
        <w:t xml:space="preserve"> could increase</w:t>
      </w:r>
      <w:r w:rsidR="00F77CB0">
        <w:rPr>
          <w:rFonts w:ascii="Times New Roman" w:hAnsi="Times New Roman"/>
          <w:sz w:val="24"/>
          <w:szCs w:val="24"/>
        </w:rPr>
        <w:t xml:space="preserve"> demand for low-</w:t>
      </w:r>
      <w:r w:rsidR="00F77CB0">
        <w:rPr>
          <w:rFonts w:ascii="Times New Roman" w:hAnsi="Times New Roman"/>
          <w:sz w:val="24"/>
          <w:szCs w:val="24"/>
        </w:rPr>
        <w:lastRenderedPageBreak/>
        <w:t>emitting sources of</w:t>
      </w:r>
      <w:r w:rsidR="00C26BFD">
        <w:rPr>
          <w:rFonts w:ascii="Times New Roman" w:hAnsi="Times New Roman"/>
          <w:sz w:val="24"/>
          <w:szCs w:val="24"/>
        </w:rPr>
        <w:t xml:space="preserve"> power across the continent</w:t>
      </w:r>
      <w:r w:rsidR="00F77CB0">
        <w:rPr>
          <w:rFonts w:ascii="Times New Roman" w:hAnsi="Times New Roman"/>
          <w:sz w:val="24"/>
          <w:szCs w:val="24"/>
        </w:rPr>
        <w:t>.</w:t>
      </w:r>
      <w:r w:rsidR="00DB4B6F">
        <w:rPr>
          <w:rFonts w:ascii="Times New Roman" w:hAnsi="Times New Roman"/>
          <w:sz w:val="24"/>
          <w:szCs w:val="24"/>
        </w:rPr>
        <w:t xml:space="preserve"> Manitoba</w:t>
      </w:r>
      <w:r w:rsidR="00C26BFD">
        <w:rPr>
          <w:rFonts w:ascii="Times New Roman" w:hAnsi="Times New Roman"/>
          <w:sz w:val="24"/>
          <w:szCs w:val="24"/>
        </w:rPr>
        <w:t xml:space="preserve"> has</w:t>
      </w:r>
      <w:r w:rsidR="00360BA5">
        <w:rPr>
          <w:rFonts w:ascii="Times New Roman" w:hAnsi="Times New Roman"/>
          <w:sz w:val="24"/>
          <w:szCs w:val="24"/>
        </w:rPr>
        <w:t xml:space="preserve"> consistently</w:t>
      </w:r>
      <w:r w:rsidR="00C26BFD">
        <w:rPr>
          <w:rFonts w:ascii="Times New Roman" w:hAnsi="Times New Roman"/>
          <w:sz w:val="24"/>
          <w:szCs w:val="24"/>
        </w:rPr>
        <w:t xml:space="preserve"> pushed</w:t>
      </w:r>
      <w:r w:rsidR="00F77CB0">
        <w:rPr>
          <w:rFonts w:ascii="Times New Roman" w:hAnsi="Times New Roman"/>
          <w:sz w:val="24"/>
          <w:szCs w:val="24"/>
        </w:rPr>
        <w:t xml:space="preserve"> the federal government to support an east-west power grid that would increase transmission capacity between the provinces and allow Manitoba Hydro, the provincial crown corporation responsible for electricity, to export power to its neighbours (Manitoba Legislative Assembly, 2004). </w:t>
      </w:r>
    </w:p>
    <w:p w14:paraId="3DA225D7" w14:textId="77777777" w:rsidR="00F77CB0" w:rsidRDefault="00F243B5" w:rsidP="00923345">
      <w:pPr>
        <w:spacing w:line="480" w:lineRule="auto"/>
        <w:ind w:firstLine="720"/>
        <w:rPr>
          <w:rFonts w:ascii="Times New Roman" w:hAnsi="Times New Roman"/>
          <w:sz w:val="24"/>
          <w:szCs w:val="24"/>
        </w:rPr>
      </w:pPr>
      <w:r>
        <w:rPr>
          <w:rFonts w:ascii="Times New Roman" w:hAnsi="Times New Roman"/>
          <w:sz w:val="24"/>
          <w:szCs w:val="24"/>
        </w:rPr>
        <w:t>As a small jurisdiction</w:t>
      </w:r>
      <w:r w:rsidR="00F77CB0">
        <w:rPr>
          <w:rFonts w:ascii="Times New Roman" w:hAnsi="Times New Roman"/>
          <w:sz w:val="24"/>
          <w:szCs w:val="24"/>
        </w:rPr>
        <w:t>, Manitoba does not carry the same weight in natio</w:t>
      </w:r>
      <w:r w:rsidR="00DB4B6F">
        <w:rPr>
          <w:rFonts w:ascii="Times New Roman" w:hAnsi="Times New Roman"/>
          <w:sz w:val="24"/>
          <w:szCs w:val="24"/>
        </w:rPr>
        <w:t>nal policy discussions as</w:t>
      </w:r>
      <w:r w:rsidR="00F77CB0">
        <w:rPr>
          <w:rFonts w:ascii="Times New Roman" w:hAnsi="Times New Roman"/>
          <w:sz w:val="24"/>
          <w:szCs w:val="24"/>
        </w:rPr>
        <w:t xml:space="preserve"> provinces like Quebec, O</w:t>
      </w:r>
      <w:r w:rsidR="00DB4B6F">
        <w:rPr>
          <w:rFonts w:ascii="Times New Roman" w:hAnsi="Times New Roman"/>
          <w:sz w:val="24"/>
          <w:szCs w:val="24"/>
        </w:rPr>
        <w:t>ntario or Alberta. T</w:t>
      </w:r>
      <w:r w:rsidR="00F77CB0">
        <w:rPr>
          <w:rFonts w:ascii="Times New Roman" w:hAnsi="Times New Roman"/>
          <w:sz w:val="24"/>
          <w:szCs w:val="24"/>
        </w:rPr>
        <w:t>h</w:t>
      </w:r>
      <w:r w:rsidR="00DB4B6F">
        <w:rPr>
          <w:rFonts w:ascii="Times New Roman" w:hAnsi="Times New Roman"/>
          <w:sz w:val="24"/>
          <w:szCs w:val="24"/>
        </w:rPr>
        <w:t>e province frequently looks to engage</w:t>
      </w:r>
      <w:r w:rsidR="00923345">
        <w:rPr>
          <w:rFonts w:ascii="Times New Roman" w:hAnsi="Times New Roman"/>
          <w:sz w:val="24"/>
          <w:szCs w:val="24"/>
        </w:rPr>
        <w:t xml:space="preserve"> likeminded jurisdictions to increase its influence</w:t>
      </w:r>
      <w:r w:rsidR="00DB4B6F">
        <w:rPr>
          <w:rFonts w:ascii="Times New Roman" w:hAnsi="Times New Roman"/>
          <w:sz w:val="24"/>
          <w:szCs w:val="24"/>
        </w:rPr>
        <w:t xml:space="preserve"> in national policy debates and</w:t>
      </w:r>
      <w:r w:rsidR="00923345">
        <w:rPr>
          <w:rFonts w:ascii="Times New Roman" w:hAnsi="Times New Roman"/>
          <w:sz w:val="24"/>
          <w:szCs w:val="24"/>
        </w:rPr>
        <w:t xml:space="preserve"> “punch above its weight” (Thomas, 2008). On climate change, </w:t>
      </w:r>
      <w:r w:rsidR="00F77CB0">
        <w:rPr>
          <w:rFonts w:ascii="Times New Roman" w:hAnsi="Times New Roman"/>
          <w:sz w:val="24"/>
          <w:szCs w:val="24"/>
        </w:rPr>
        <w:t>Manitoba began working with subnational trailblazers like California, British Columbia and Quebec</w:t>
      </w:r>
      <w:r w:rsidR="00923345">
        <w:rPr>
          <w:rFonts w:ascii="Times New Roman" w:hAnsi="Times New Roman"/>
          <w:sz w:val="24"/>
          <w:szCs w:val="24"/>
        </w:rPr>
        <w:t xml:space="preserve"> through the WCI</w:t>
      </w:r>
      <w:r w:rsidR="00F77CB0">
        <w:rPr>
          <w:rFonts w:ascii="Times New Roman" w:hAnsi="Times New Roman"/>
          <w:sz w:val="24"/>
          <w:szCs w:val="24"/>
        </w:rPr>
        <w:t>.</w:t>
      </w:r>
      <w:r w:rsidR="00F048A0">
        <w:rPr>
          <w:rFonts w:ascii="Times New Roman" w:hAnsi="Times New Roman"/>
          <w:sz w:val="24"/>
          <w:szCs w:val="24"/>
        </w:rPr>
        <w:t xml:space="preserve"> </w:t>
      </w:r>
      <w:r w:rsidR="00C26BFD">
        <w:rPr>
          <w:rFonts w:ascii="Times New Roman" w:hAnsi="Times New Roman"/>
          <w:sz w:val="24"/>
          <w:szCs w:val="24"/>
        </w:rPr>
        <w:t>The province also</w:t>
      </w:r>
      <w:r w:rsidR="00F048A0">
        <w:rPr>
          <w:rFonts w:ascii="Times New Roman" w:hAnsi="Times New Roman"/>
          <w:sz w:val="24"/>
          <w:szCs w:val="24"/>
        </w:rPr>
        <w:t xml:space="preserve"> signed regional agreements on renewable energy and climate change with Midwestern states, an important market for</w:t>
      </w:r>
      <w:r w:rsidR="00C26BFD">
        <w:rPr>
          <w:rFonts w:ascii="Times New Roman" w:hAnsi="Times New Roman"/>
          <w:sz w:val="24"/>
          <w:szCs w:val="24"/>
        </w:rPr>
        <w:t xml:space="preserve"> provincial energy</w:t>
      </w:r>
      <w:r w:rsidR="00F048A0">
        <w:rPr>
          <w:rFonts w:ascii="Times New Roman" w:hAnsi="Times New Roman"/>
          <w:sz w:val="24"/>
          <w:szCs w:val="24"/>
        </w:rPr>
        <w:t xml:space="preserve"> exports.</w:t>
      </w:r>
      <w:r w:rsidR="00F048A0" w:rsidRPr="00F048A0">
        <w:rPr>
          <w:rFonts w:ascii="Times New Roman" w:hAnsi="Times New Roman"/>
          <w:sz w:val="24"/>
          <w:szCs w:val="24"/>
        </w:rPr>
        <w:t xml:space="preserve"> </w:t>
      </w:r>
    </w:p>
    <w:p w14:paraId="109274B6" w14:textId="77777777" w:rsidR="00360BA5" w:rsidRDefault="00923345" w:rsidP="00360BA5">
      <w:pPr>
        <w:spacing w:line="480" w:lineRule="auto"/>
        <w:ind w:firstLine="720"/>
        <w:rPr>
          <w:rFonts w:ascii="Times New Roman" w:hAnsi="Times New Roman"/>
          <w:sz w:val="24"/>
          <w:szCs w:val="24"/>
        </w:rPr>
      </w:pPr>
      <w:r>
        <w:rPr>
          <w:rFonts w:ascii="Times New Roman" w:hAnsi="Times New Roman"/>
          <w:sz w:val="24"/>
          <w:szCs w:val="24"/>
        </w:rPr>
        <w:t xml:space="preserve">The climate change partnerships that Manitoba collected throughout Canada and the US not only allowed the provincial government to promote its interest abroad, but also helped its efforts to take action at home. </w:t>
      </w:r>
      <w:r w:rsidR="002F7F95">
        <w:rPr>
          <w:rFonts w:ascii="Times New Roman" w:hAnsi="Times New Roman"/>
          <w:sz w:val="24"/>
          <w:szCs w:val="24"/>
        </w:rPr>
        <w:t>In 2007 the province hosted a climate summit with</w:t>
      </w:r>
      <w:r w:rsidR="00CF03EB">
        <w:rPr>
          <w:rFonts w:ascii="Times New Roman" w:hAnsi="Times New Roman"/>
          <w:sz w:val="24"/>
          <w:szCs w:val="24"/>
        </w:rPr>
        <w:t xml:space="preserve"> Manitoba Premier Gary</w:t>
      </w:r>
      <w:r w:rsidR="002F7F95">
        <w:rPr>
          <w:rFonts w:ascii="Times New Roman" w:hAnsi="Times New Roman"/>
          <w:sz w:val="24"/>
          <w:szCs w:val="24"/>
        </w:rPr>
        <w:t xml:space="preserve"> Doer, BC Premier Gordon Campbell and Arizona Governor Janet Napolitano as the keynote speakers. The goal of the three day conference was to kick off development of a climate action plan for Manitoba.</w:t>
      </w:r>
      <w:r>
        <w:rPr>
          <w:rFonts w:ascii="Times New Roman" w:hAnsi="Times New Roman"/>
          <w:sz w:val="24"/>
          <w:szCs w:val="24"/>
        </w:rPr>
        <w:t xml:space="preserve"> </w:t>
      </w:r>
      <w:r w:rsidR="007A792A">
        <w:rPr>
          <w:rFonts w:ascii="Times New Roman" w:hAnsi="Times New Roman"/>
          <w:sz w:val="24"/>
          <w:szCs w:val="24"/>
        </w:rPr>
        <w:t>The cornerstone of the province’s climate change strategy was</w:t>
      </w:r>
      <w:r w:rsidR="00360BA5">
        <w:rPr>
          <w:rFonts w:ascii="Times New Roman" w:hAnsi="Times New Roman"/>
          <w:sz w:val="24"/>
          <w:szCs w:val="24"/>
        </w:rPr>
        <w:t xml:space="preserve"> </w:t>
      </w:r>
      <w:r w:rsidR="00360BA5" w:rsidRPr="00823911">
        <w:rPr>
          <w:rFonts w:ascii="Times New Roman" w:hAnsi="Times New Roman"/>
          <w:i/>
          <w:sz w:val="24"/>
          <w:szCs w:val="24"/>
        </w:rPr>
        <w:t xml:space="preserve">The Climate Change and Emissions Reduction </w:t>
      </w:r>
      <w:r w:rsidR="00360BA5">
        <w:rPr>
          <w:rFonts w:ascii="Times New Roman" w:hAnsi="Times New Roman"/>
          <w:i/>
          <w:sz w:val="24"/>
          <w:szCs w:val="24"/>
        </w:rPr>
        <w:t>Act, 2008</w:t>
      </w:r>
      <w:r w:rsidR="00360BA5">
        <w:rPr>
          <w:rFonts w:ascii="Times New Roman" w:hAnsi="Times New Roman"/>
          <w:sz w:val="24"/>
          <w:szCs w:val="24"/>
        </w:rPr>
        <w:t xml:space="preserve"> which created a legislative commitment to meet the province’s share of Canada’s Kyoto targets.</w:t>
      </w:r>
      <w:r w:rsidR="007A792A">
        <w:rPr>
          <w:rFonts w:ascii="Times New Roman" w:hAnsi="Times New Roman"/>
          <w:sz w:val="24"/>
          <w:szCs w:val="24"/>
        </w:rPr>
        <w:t xml:space="preserve"> </w:t>
      </w:r>
    </w:p>
    <w:p w14:paraId="5D942828" w14:textId="77777777" w:rsidR="007A792A" w:rsidRDefault="00DB4B6F" w:rsidP="00360BA5">
      <w:pPr>
        <w:spacing w:line="480" w:lineRule="auto"/>
        <w:ind w:firstLine="720"/>
        <w:rPr>
          <w:rFonts w:ascii="Times New Roman" w:hAnsi="Times New Roman"/>
          <w:sz w:val="24"/>
          <w:szCs w:val="24"/>
        </w:rPr>
      </w:pPr>
      <w:r>
        <w:rPr>
          <w:rFonts w:ascii="Times New Roman" w:hAnsi="Times New Roman"/>
          <w:sz w:val="24"/>
          <w:szCs w:val="24"/>
        </w:rPr>
        <w:t>T</w:t>
      </w:r>
      <w:r w:rsidR="00360BA5">
        <w:rPr>
          <w:rFonts w:ascii="Times New Roman" w:hAnsi="Times New Roman"/>
          <w:sz w:val="24"/>
          <w:szCs w:val="24"/>
        </w:rPr>
        <w:t>he government</w:t>
      </w:r>
      <w:r w:rsidR="007A792A">
        <w:rPr>
          <w:rFonts w:ascii="Times New Roman" w:hAnsi="Times New Roman"/>
          <w:sz w:val="24"/>
          <w:szCs w:val="24"/>
        </w:rPr>
        <w:t xml:space="preserve"> committed to ending coal burning at Manitoba Hydro’s Brandon Generating station, the last remaining coal facility in the province, except in emergency situations.</w:t>
      </w:r>
      <w:r w:rsidR="0051411E">
        <w:rPr>
          <w:rFonts w:ascii="Times New Roman" w:hAnsi="Times New Roman"/>
          <w:sz w:val="24"/>
          <w:szCs w:val="24"/>
        </w:rPr>
        <w:t xml:space="preserve"> A carbon tax of $10 per tonne</w:t>
      </w:r>
      <w:r w:rsidR="00360BA5">
        <w:rPr>
          <w:rFonts w:ascii="Times New Roman" w:hAnsi="Times New Roman"/>
          <w:sz w:val="24"/>
          <w:szCs w:val="24"/>
        </w:rPr>
        <w:t xml:space="preserve"> was est</w:t>
      </w:r>
      <w:r w:rsidR="00472DAF">
        <w:rPr>
          <w:rFonts w:ascii="Times New Roman" w:hAnsi="Times New Roman"/>
          <w:sz w:val="24"/>
          <w:szCs w:val="24"/>
        </w:rPr>
        <w:t>ablished for any facility</w:t>
      </w:r>
      <w:r w:rsidR="0051411E">
        <w:rPr>
          <w:rFonts w:ascii="Times New Roman" w:hAnsi="Times New Roman"/>
          <w:sz w:val="24"/>
          <w:szCs w:val="24"/>
        </w:rPr>
        <w:t xml:space="preserve"> using more than one </w:t>
      </w:r>
      <w:r w:rsidR="0051411E">
        <w:rPr>
          <w:rFonts w:ascii="Times New Roman" w:hAnsi="Times New Roman"/>
          <w:sz w:val="24"/>
          <w:szCs w:val="24"/>
        </w:rPr>
        <w:lastRenderedPageBreak/>
        <w:t>tonne of coal annual</w:t>
      </w:r>
      <w:r w:rsidR="00360BA5">
        <w:rPr>
          <w:rFonts w:ascii="Times New Roman" w:hAnsi="Times New Roman"/>
          <w:sz w:val="24"/>
          <w:szCs w:val="24"/>
        </w:rPr>
        <w:t>ly</w:t>
      </w:r>
      <w:r w:rsidR="0051411E">
        <w:rPr>
          <w:rFonts w:ascii="Times New Roman" w:hAnsi="Times New Roman"/>
          <w:sz w:val="24"/>
          <w:szCs w:val="24"/>
        </w:rPr>
        <w:t xml:space="preserve">. </w:t>
      </w:r>
      <w:r w:rsidR="00923345">
        <w:rPr>
          <w:rFonts w:ascii="Times New Roman" w:hAnsi="Times New Roman"/>
          <w:sz w:val="24"/>
          <w:szCs w:val="24"/>
        </w:rPr>
        <w:t>Reducing</w:t>
      </w:r>
      <w:r w:rsidR="007A792A">
        <w:rPr>
          <w:rFonts w:ascii="Times New Roman" w:hAnsi="Times New Roman"/>
          <w:sz w:val="24"/>
          <w:szCs w:val="24"/>
        </w:rPr>
        <w:t xml:space="preserve"> coal</w:t>
      </w:r>
      <w:r w:rsidR="00923345">
        <w:rPr>
          <w:rFonts w:ascii="Times New Roman" w:hAnsi="Times New Roman"/>
          <w:sz w:val="24"/>
          <w:szCs w:val="24"/>
        </w:rPr>
        <w:t xml:space="preserve"> use in the province</w:t>
      </w:r>
      <w:r>
        <w:rPr>
          <w:rFonts w:ascii="Times New Roman" w:hAnsi="Times New Roman"/>
          <w:sz w:val="24"/>
          <w:szCs w:val="24"/>
        </w:rPr>
        <w:t xml:space="preserve"> was a</w:t>
      </w:r>
      <w:r w:rsidR="007A792A">
        <w:rPr>
          <w:rFonts w:ascii="Times New Roman" w:hAnsi="Times New Roman"/>
          <w:sz w:val="24"/>
          <w:szCs w:val="24"/>
        </w:rPr>
        <w:t xml:space="preserve"> straightforward and cost-effective way to achieve emission reductions in the province but represented a small enough portion of total generation capacity that it could easily be replaced by other sources. A senior public servant </w:t>
      </w:r>
      <w:r w:rsidR="00472DAF">
        <w:rPr>
          <w:rFonts w:ascii="Times New Roman" w:hAnsi="Times New Roman"/>
          <w:sz w:val="24"/>
          <w:szCs w:val="24"/>
        </w:rPr>
        <w:t>in Manitoba suggested</w:t>
      </w:r>
      <w:r w:rsidR="00F243B5">
        <w:rPr>
          <w:rFonts w:ascii="Times New Roman" w:hAnsi="Times New Roman"/>
          <w:sz w:val="24"/>
          <w:szCs w:val="24"/>
        </w:rPr>
        <w:t xml:space="preserve"> that</w:t>
      </w:r>
      <w:r w:rsidR="00472DAF">
        <w:rPr>
          <w:rFonts w:ascii="Times New Roman" w:hAnsi="Times New Roman"/>
          <w:sz w:val="24"/>
          <w:szCs w:val="24"/>
        </w:rPr>
        <w:t xml:space="preserve"> the move</w:t>
      </w:r>
      <w:r w:rsidR="007A792A">
        <w:rPr>
          <w:rFonts w:ascii="Times New Roman" w:hAnsi="Times New Roman"/>
          <w:sz w:val="24"/>
          <w:szCs w:val="24"/>
        </w:rPr>
        <w:t xml:space="preserve"> solidified Manitoba Hydro’s reputation as a provider of low-carbon ele</w:t>
      </w:r>
      <w:r w:rsidR="00472DAF">
        <w:rPr>
          <w:rFonts w:ascii="Times New Roman" w:hAnsi="Times New Roman"/>
          <w:sz w:val="24"/>
          <w:szCs w:val="24"/>
        </w:rPr>
        <w:t>ctricity. T</w:t>
      </w:r>
      <w:r w:rsidR="002F7F95">
        <w:rPr>
          <w:rFonts w:ascii="Times New Roman" w:hAnsi="Times New Roman"/>
          <w:sz w:val="24"/>
          <w:szCs w:val="24"/>
        </w:rPr>
        <w:t>he utility</w:t>
      </w:r>
      <w:r w:rsidR="007A792A">
        <w:rPr>
          <w:rFonts w:ascii="Times New Roman" w:hAnsi="Times New Roman"/>
          <w:sz w:val="24"/>
          <w:szCs w:val="24"/>
        </w:rPr>
        <w:t xml:space="preserve"> could boast to its clients</w:t>
      </w:r>
      <w:r w:rsidR="002F7F95">
        <w:rPr>
          <w:rFonts w:ascii="Times New Roman" w:hAnsi="Times New Roman"/>
          <w:sz w:val="24"/>
          <w:szCs w:val="24"/>
        </w:rPr>
        <w:t xml:space="preserve"> in the US</w:t>
      </w:r>
      <w:r w:rsidR="007A792A">
        <w:rPr>
          <w:rFonts w:ascii="Times New Roman" w:hAnsi="Times New Roman"/>
          <w:sz w:val="24"/>
          <w:szCs w:val="24"/>
        </w:rPr>
        <w:t xml:space="preserve"> it had virtually eliminated large-scale coal burning</w:t>
      </w:r>
      <w:r w:rsidR="0017511F">
        <w:rPr>
          <w:rFonts w:ascii="Times New Roman" w:hAnsi="Times New Roman"/>
          <w:sz w:val="24"/>
          <w:szCs w:val="24"/>
        </w:rPr>
        <w:t xml:space="preserve"> in its operations</w:t>
      </w:r>
      <w:r w:rsidR="007A792A">
        <w:rPr>
          <w:rFonts w:ascii="Times New Roman" w:hAnsi="Times New Roman"/>
          <w:sz w:val="24"/>
          <w:szCs w:val="24"/>
        </w:rPr>
        <w:t xml:space="preserve">. </w:t>
      </w:r>
    </w:p>
    <w:p w14:paraId="17D56FA9" w14:textId="77777777" w:rsidR="007A792A" w:rsidRDefault="00DB4B6F" w:rsidP="007A792A">
      <w:pPr>
        <w:spacing w:line="480" w:lineRule="auto"/>
        <w:ind w:firstLine="720"/>
        <w:rPr>
          <w:rFonts w:ascii="Times New Roman" w:hAnsi="Times New Roman"/>
          <w:sz w:val="24"/>
          <w:szCs w:val="24"/>
        </w:rPr>
      </w:pPr>
      <w:r>
        <w:rPr>
          <w:rFonts w:ascii="Times New Roman" w:hAnsi="Times New Roman"/>
          <w:sz w:val="24"/>
          <w:szCs w:val="24"/>
        </w:rPr>
        <w:t>Manitoba</w:t>
      </w:r>
      <w:r w:rsidR="007A792A">
        <w:rPr>
          <w:rFonts w:ascii="Times New Roman" w:hAnsi="Times New Roman"/>
          <w:sz w:val="24"/>
          <w:szCs w:val="24"/>
        </w:rPr>
        <w:t xml:space="preserve"> adopted a wait-and-see approach on the Califo</w:t>
      </w:r>
      <w:r w:rsidR="00923345">
        <w:rPr>
          <w:rFonts w:ascii="Times New Roman" w:hAnsi="Times New Roman"/>
          <w:sz w:val="24"/>
          <w:szCs w:val="24"/>
        </w:rPr>
        <w:t>rnia initiatives that it was pursuing along with Quebec, Ontario and BC</w:t>
      </w:r>
      <w:r>
        <w:rPr>
          <w:rFonts w:ascii="Times New Roman" w:hAnsi="Times New Roman"/>
          <w:sz w:val="24"/>
          <w:szCs w:val="24"/>
        </w:rPr>
        <w:t xml:space="preserve">. </w:t>
      </w:r>
      <w:r w:rsidRPr="00DB4B6F">
        <w:rPr>
          <w:rFonts w:ascii="Times New Roman" w:hAnsi="Times New Roman"/>
          <w:i/>
          <w:sz w:val="24"/>
          <w:szCs w:val="24"/>
        </w:rPr>
        <w:t>The Climate Change and Emissions Reduction Act</w:t>
      </w:r>
      <w:r w:rsidR="007A792A">
        <w:rPr>
          <w:rFonts w:ascii="Times New Roman" w:hAnsi="Times New Roman"/>
          <w:sz w:val="24"/>
          <w:szCs w:val="24"/>
        </w:rPr>
        <w:t xml:space="preserve"> established</w:t>
      </w:r>
      <w:r w:rsidR="007A792A" w:rsidRPr="001D7B65">
        <w:rPr>
          <w:rFonts w:ascii="Times New Roman" w:hAnsi="Times New Roman"/>
          <w:sz w:val="24"/>
          <w:szCs w:val="24"/>
        </w:rPr>
        <w:t xml:space="preserve"> a Ve</w:t>
      </w:r>
      <w:r w:rsidR="007A792A">
        <w:rPr>
          <w:rFonts w:ascii="Times New Roman" w:hAnsi="Times New Roman"/>
          <w:sz w:val="24"/>
          <w:szCs w:val="24"/>
        </w:rPr>
        <w:t>hicle Standards Advisory Board (VSAB) to investigate whether Manitoba should adopt California vehicle emissions standards. Manitoba had already supported the s</w:t>
      </w:r>
      <w:r w:rsidR="00360BA5">
        <w:rPr>
          <w:rFonts w:ascii="Times New Roman" w:hAnsi="Times New Roman"/>
          <w:sz w:val="24"/>
          <w:szCs w:val="24"/>
        </w:rPr>
        <w:t>tandards through the WCI</w:t>
      </w:r>
      <w:r w:rsidR="007A792A">
        <w:rPr>
          <w:rFonts w:ascii="Times New Roman" w:hAnsi="Times New Roman"/>
          <w:sz w:val="24"/>
          <w:szCs w:val="24"/>
        </w:rPr>
        <w:t xml:space="preserve"> but decided to engage in further study rather than following BC and Quebec, which were moving forward with legislation</w:t>
      </w:r>
      <w:r w:rsidR="007A792A" w:rsidRPr="001D7B65">
        <w:rPr>
          <w:rFonts w:ascii="Times New Roman" w:hAnsi="Times New Roman"/>
          <w:sz w:val="24"/>
          <w:szCs w:val="24"/>
        </w:rPr>
        <w:t xml:space="preserve">. </w:t>
      </w:r>
      <w:r w:rsidR="007A792A">
        <w:rPr>
          <w:rFonts w:ascii="Times New Roman" w:hAnsi="Times New Roman"/>
          <w:sz w:val="24"/>
          <w:szCs w:val="24"/>
        </w:rPr>
        <w:t>Manitoba reiterated its commitment to cap-and-trade but also moved slowly compared to BC, Quebec and Ontario who began consulting with industry and putting foundational legislation in place shortly after joining WCI.</w:t>
      </w:r>
    </w:p>
    <w:p w14:paraId="722953CC" w14:textId="77777777" w:rsidR="00F25006" w:rsidRDefault="00F25006" w:rsidP="00CF03EB">
      <w:pPr>
        <w:spacing w:line="480" w:lineRule="auto"/>
        <w:ind w:firstLine="720"/>
        <w:rPr>
          <w:rFonts w:ascii="Times New Roman" w:hAnsi="Times New Roman"/>
          <w:sz w:val="24"/>
          <w:szCs w:val="24"/>
        </w:rPr>
      </w:pPr>
      <w:r>
        <w:rPr>
          <w:rFonts w:ascii="Times New Roman" w:hAnsi="Times New Roman"/>
          <w:sz w:val="24"/>
          <w:szCs w:val="24"/>
        </w:rPr>
        <w:t>T</w:t>
      </w:r>
      <w:r w:rsidR="00360BA5">
        <w:rPr>
          <w:rFonts w:ascii="Times New Roman" w:hAnsi="Times New Roman"/>
          <w:sz w:val="24"/>
          <w:szCs w:val="24"/>
        </w:rPr>
        <w:t xml:space="preserve">o manage </w:t>
      </w:r>
      <w:r>
        <w:rPr>
          <w:rFonts w:ascii="Times New Roman" w:hAnsi="Times New Roman"/>
          <w:sz w:val="24"/>
          <w:szCs w:val="24"/>
        </w:rPr>
        <w:t xml:space="preserve">the province’s climate change agenda a deputy minister green initiative committee (DMGIC) was established while the climate </w:t>
      </w:r>
      <w:r w:rsidR="00DB4B6F">
        <w:rPr>
          <w:rFonts w:ascii="Times New Roman" w:hAnsi="Times New Roman"/>
          <w:sz w:val="24"/>
          <w:szCs w:val="24"/>
        </w:rPr>
        <w:t xml:space="preserve">change unit </w:t>
      </w:r>
      <w:r w:rsidR="00472DAF">
        <w:rPr>
          <w:rFonts w:ascii="Times New Roman" w:hAnsi="Times New Roman"/>
          <w:sz w:val="24"/>
          <w:szCs w:val="24"/>
        </w:rPr>
        <w:t xml:space="preserve">in </w:t>
      </w:r>
      <w:r w:rsidR="00DB4B6F">
        <w:rPr>
          <w:rFonts w:ascii="Times New Roman" w:hAnsi="Times New Roman"/>
          <w:sz w:val="24"/>
          <w:szCs w:val="24"/>
        </w:rPr>
        <w:t>the provincial energy and environment department le</w:t>
      </w:r>
      <w:r>
        <w:rPr>
          <w:rFonts w:ascii="Times New Roman" w:hAnsi="Times New Roman"/>
          <w:sz w:val="24"/>
          <w:szCs w:val="24"/>
        </w:rPr>
        <w:t>d on the file</w:t>
      </w:r>
      <w:r w:rsidRPr="001D7B65">
        <w:rPr>
          <w:rFonts w:ascii="Times New Roman" w:hAnsi="Times New Roman"/>
          <w:sz w:val="24"/>
          <w:szCs w:val="24"/>
        </w:rPr>
        <w:t xml:space="preserve">. </w:t>
      </w:r>
      <w:r>
        <w:rPr>
          <w:rFonts w:ascii="Times New Roman" w:hAnsi="Times New Roman"/>
          <w:sz w:val="24"/>
          <w:szCs w:val="24"/>
        </w:rPr>
        <w:t>The cross-government committee was set up</w:t>
      </w:r>
      <w:r w:rsidRPr="001D7B65">
        <w:rPr>
          <w:rFonts w:ascii="Times New Roman" w:hAnsi="Times New Roman"/>
          <w:sz w:val="24"/>
          <w:szCs w:val="24"/>
        </w:rPr>
        <w:t xml:space="preserve"> to provide o</w:t>
      </w:r>
      <w:r>
        <w:rPr>
          <w:rFonts w:ascii="Times New Roman" w:hAnsi="Times New Roman"/>
          <w:sz w:val="24"/>
          <w:szCs w:val="24"/>
        </w:rPr>
        <w:t xml:space="preserve">verall </w:t>
      </w:r>
      <w:r w:rsidR="00DB4B6F">
        <w:rPr>
          <w:rFonts w:ascii="Times New Roman" w:hAnsi="Times New Roman"/>
          <w:sz w:val="24"/>
          <w:szCs w:val="24"/>
        </w:rPr>
        <w:t>management to the file</w:t>
      </w:r>
      <w:r w:rsidRPr="001D7B65">
        <w:rPr>
          <w:rFonts w:ascii="Times New Roman" w:hAnsi="Times New Roman"/>
          <w:sz w:val="24"/>
          <w:szCs w:val="24"/>
        </w:rPr>
        <w:t xml:space="preserve"> an</w:t>
      </w:r>
      <w:r>
        <w:rPr>
          <w:rFonts w:ascii="Times New Roman" w:hAnsi="Times New Roman"/>
          <w:sz w:val="24"/>
          <w:szCs w:val="24"/>
        </w:rPr>
        <w:t xml:space="preserve">d ensure commitments were met. </w:t>
      </w:r>
      <w:r w:rsidR="00CF03EB">
        <w:rPr>
          <w:rFonts w:ascii="Times New Roman" w:hAnsi="Times New Roman"/>
          <w:sz w:val="24"/>
          <w:szCs w:val="24"/>
        </w:rPr>
        <w:t>But t</w:t>
      </w:r>
      <w:r>
        <w:rPr>
          <w:rFonts w:ascii="Times New Roman" w:hAnsi="Times New Roman"/>
          <w:sz w:val="24"/>
          <w:szCs w:val="24"/>
        </w:rPr>
        <w:t>he committee met infrequently, approximately every two months</w:t>
      </w:r>
      <w:r w:rsidR="00E14573">
        <w:rPr>
          <w:rFonts w:ascii="Times New Roman" w:hAnsi="Times New Roman"/>
          <w:sz w:val="24"/>
          <w:szCs w:val="24"/>
        </w:rPr>
        <w:t>, and</w:t>
      </w:r>
      <w:r>
        <w:rPr>
          <w:rFonts w:ascii="Times New Roman" w:hAnsi="Times New Roman"/>
          <w:sz w:val="24"/>
          <w:szCs w:val="24"/>
        </w:rPr>
        <w:t xml:space="preserve"> as a policy maker with intimate knowledge of the meetings indicated, it eventually just “fizzled out”. T</w:t>
      </w:r>
      <w:r w:rsidRPr="00F10652">
        <w:rPr>
          <w:rFonts w:ascii="Times New Roman" w:hAnsi="Times New Roman"/>
          <w:sz w:val="24"/>
          <w:szCs w:val="24"/>
        </w:rPr>
        <w:t>her</w:t>
      </w:r>
      <w:r>
        <w:rPr>
          <w:rFonts w:ascii="Times New Roman" w:hAnsi="Times New Roman"/>
          <w:sz w:val="24"/>
          <w:szCs w:val="24"/>
        </w:rPr>
        <w:t>e was difficulty ensuring attendance of all members;</w:t>
      </w:r>
      <w:r w:rsidRPr="00F10652">
        <w:rPr>
          <w:rFonts w:ascii="Times New Roman" w:hAnsi="Times New Roman"/>
          <w:sz w:val="24"/>
          <w:szCs w:val="24"/>
        </w:rPr>
        <w:t xml:space="preserve"> deputy ministers often ap</w:t>
      </w:r>
      <w:r w:rsidR="00472DAF">
        <w:rPr>
          <w:rFonts w:ascii="Times New Roman" w:hAnsi="Times New Roman"/>
          <w:sz w:val="24"/>
          <w:szCs w:val="24"/>
        </w:rPr>
        <w:t>pointed assistant deputies or</w:t>
      </w:r>
      <w:r>
        <w:rPr>
          <w:rFonts w:ascii="Times New Roman" w:hAnsi="Times New Roman"/>
          <w:sz w:val="24"/>
          <w:szCs w:val="24"/>
        </w:rPr>
        <w:t xml:space="preserve"> d</w:t>
      </w:r>
      <w:r w:rsidRPr="00F10652">
        <w:rPr>
          <w:rFonts w:ascii="Times New Roman" w:hAnsi="Times New Roman"/>
          <w:sz w:val="24"/>
          <w:szCs w:val="24"/>
        </w:rPr>
        <w:t>irectors to attend in their s</w:t>
      </w:r>
      <w:r>
        <w:rPr>
          <w:rFonts w:ascii="Times New Roman" w:hAnsi="Times New Roman"/>
          <w:sz w:val="24"/>
          <w:szCs w:val="24"/>
        </w:rPr>
        <w:t xml:space="preserve">tead. </w:t>
      </w:r>
    </w:p>
    <w:p w14:paraId="3680BC29" w14:textId="77777777" w:rsidR="00F25006" w:rsidRDefault="00ED1DA0" w:rsidP="00F25006">
      <w:pPr>
        <w:spacing w:line="480" w:lineRule="auto"/>
        <w:ind w:firstLine="720"/>
        <w:rPr>
          <w:rFonts w:ascii="Times New Roman" w:hAnsi="Times New Roman"/>
          <w:sz w:val="24"/>
          <w:szCs w:val="24"/>
        </w:rPr>
      </w:pPr>
      <w:r>
        <w:rPr>
          <w:rFonts w:ascii="Times New Roman" w:hAnsi="Times New Roman"/>
          <w:sz w:val="24"/>
          <w:szCs w:val="24"/>
        </w:rPr>
        <w:lastRenderedPageBreak/>
        <w:t>The failure of climate change policy at the national level</w:t>
      </w:r>
      <w:r w:rsidR="00F243B5">
        <w:rPr>
          <w:rFonts w:ascii="Times New Roman" w:hAnsi="Times New Roman"/>
          <w:sz w:val="24"/>
          <w:szCs w:val="24"/>
        </w:rPr>
        <w:t xml:space="preserve"> in the late 2000s dampened</w:t>
      </w:r>
      <w:r>
        <w:rPr>
          <w:rFonts w:ascii="Times New Roman" w:hAnsi="Times New Roman"/>
          <w:sz w:val="24"/>
          <w:szCs w:val="24"/>
        </w:rPr>
        <w:t xml:space="preserve"> </w:t>
      </w:r>
      <w:r w:rsidR="00F25006">
        <w:rPr>
          <w:rFonts w:ascii="Times New Roman" w:hAnsi="Times New Roman"/>
          <w:sz w:val="24"/>
          <w:szCs w:val="24"/>
        </w:rPr>
        <w:t>enthu</w:t>
      </w:r>
      <w:r>
        <w:rPr>
          <w:rFonts w:ascii="Times New Roman" w:hAnsi="Times New Roman"/>
          <w:sz w:val="24"/>
          <w:szCs w:val="24"/>
        </w:rPr>
        <w:t>siasm for action in Manitoba. The province had always expected it would be part of a larger Canadian system and was not prepared to go it alone without federal support.</w:t>
      </w:r>
      <w:r w:rsidR="00F25006">
        <w:rPr>
          <w:rFonts w:ascii="Times New Roman" w:hAnsi="Times New Roman"/>
          <w:sz w:val="24"/>
          <w:szCs w:val="24"/>
        </w:rPr>
        <w:t xml:space="preserve"> In addition, as the details of the WCI cap-and-trade program took form it became clear Manitoba would not receive credit for exporting hydroelectricity to other jurisdictions but would be required to pay for natural gas imports, which occurred in drought years when Manitoba Hydro’s output was low. A climate change expert in the province suggested this was a strong contributing factor in Manitoba’s decisio</w:t>
      </w:r>
      <w:r w:rsidR="00F243B5">
        <w:rPr>
          <w:rFonts w:ascii="Times New Roman" w:hAnsi="Times New Roman"/>
          <w:sz w:val="24"/>
          <w:szCs w:val="24"/>
        </w:rPr>
        <w:t>n to defer on cap-and-trade as i</w:t>
      </w:r>
      <w:r w:rsidR="00F25006">
        <w:rPr>
          <w:rFonts w:ascii="Times New Roman" w:hAnsi="Times New Roman"/>
          <w:sz w:val="24"/>
          <w:szCs w:val="24"/>
        </w:rPr>
        <w:t>t shifted the government’s view of regional carbon trading from an economic opportunity to a pote</w:t>
      </w:r>
      <w:r w:rsidR="00472DAF">
        <w:rPr>
          <w:rFonts w:ascii="Times New Roman" w:hAnsi="Times New Roman"/>
          <w:sz w:val="24"/>
          <w:szCs w:val="24"/>
        </w:rPr>
        <w:t>ntial liability. With</w:t>
      </w:r>
      <w:r w:rsidR="00BD5723">
        <w:rPr>
          <w:rFonts w:ascii="Times New Roman" w:hAnsi="Times New Roman"/>
          <w:sz w:val="24"/>
          <w:szCs w:val="24"/>
        </w:rPr>
        <w:t xml:space="preserve"> few facilities</w:t>
      </w:r>
      <w:r w:rsidR="00F25006">
        <w:rPr>
          <w:rFonts w:ascii="Times New Roman" w:hAnsi="Times New Roman"/>
          <w:sz w:val="24"/>
          <w:szCs w:val="24"/>
        </w:rPr>
        <w:t xml:space="preserve"> that would fall under a cap</w:t>
      </w:r>
      <w:r w:rsidR="00835DB4">
        <w:rPr>
          <w:rFonts w:ascii="Times New Roman" w:hAnsi="Times New Roman"/>
          <w:sz w:val="24"/>
          <w:szCs w:val="24"/>
        </w:rPr>
        <w:t>-and-trade system, Manitoba</w:t>
      </w:r>
      <w:r w:rsidR="00F25006">
        <w:rPr>
          <w:rFonts w:ascii="Times New Roman" w:hAnsi="Times New Roman"/>
          <w:sz w:val="24"/>
          <w:szCs w:val="24"/>
        </w:rPr>
        <w:t xml:space="preserve"> had to weigh the costs of pa</w:t>
      </w:r>
      <w:r w:rsidR="00472DAF">
        <w:rPr>
          <w:rFonts w:ascii="Times New Roman" w:hAnsi="Times New Roman"/>
          <w:sz w:val="24"/>
          <w:szCs w:val="24"/>
        </w:rPr>
        <w:t>rticipating</w:t>
      </w:r>
      <w:r w:rsidR="00BD5723">
        <w:rPr>
          <w:rFonts w:ascii="Times New Roman" w:hAnsi="Times New Roman"/>
          <w:sz w:val="24"/>
          <w:szCs w:val="24"/>
        </w:rPr>
        <w:t xml:space="preserve"> in a carbon market </w:t>
      </w:r>
      <w:r w:rsidR="00F25006">
        <w:rPr>
          <w:rFonts w:ascii="Times New Roman" w:hAnsi="Times New Roman"/>
          <w:sz w:val="24"/>
          <w:szCs w:val="24"/>
        </w:rPr>
        <w:t>with the impact</w:t>
      </w:r>
      <w:r w:rsidR="00BD5723">
        <w:rPr>
          <w:rFonts w:ascii="Times New Roman" w:hAnsi="Times New Roman"/>
          <w:sz w:val="24"/>
          <w:szCs w:val="24"/>
        </w:rPr>
        <w:t xml:space="preserve"> it would have</w:t>
      </w:r>
      <w:r w:rsidR="00F25006">
        <w:rPr>
          <w:rFonts w:ascii="Times New Roman" w:hAnsi="Times New Roman"/>
          <w:sz w:val="24"/>
          <w:szCs w:val="24"/>
        </w:rPr>
        <w:t xml:space="preserve"> on</w:t>
      </w:r>
      <w:r w:rsidR="00F243B5">
        <w:rPr>
          <w:rFonts w:ascii="Times New Roman" w:hAnsi="Times New Roman"/>
          <w:sz w:val="24"/>
          <w:szCs w:val="24"/>
        </w:rPr>
        <w:t xml:space="preserve"> provincial and Canadian</w:t>
      </w:r>
      <w:r w:rsidR="00F25006">
        <w:rPr>
          <w:rFonts w:ascii="Times New Roman" w:hAnsi="Times New Roman"/>
          <w:sz w:val="24"/>
          <w:szCs w:val="24"/>
        </w:rPr>
        <w:t xml:space="preserve"> emissions. </w:t>
      </w:r>
    </w:p>
    <w:p w14:paraId="03BF3EE6" w14:textId="77777777" w:rsidR="00F77CB0" w:rsidRPr="00F77CB0" w:rsidRDefault="00F243B5" w:rsidP="00CF03EB">
      <w:pPr>
        <w:spacing w:line="480" w:lineRule="auto"/>
        <w:ind w:firstLine="720"/>
        <w:rPr>
          <w:rFonts w:ascii="Times New Roman" w:hAnsi="Times New Roman"/>
          <w:sz w:val="24"/>
          <w:szCs w:val="24"/>
        </w:rPr>
      </w:pPr>
      <w:r>
        <w:rPr>
          <w:rFonts w:ascii="Times New Roman" w:hAnsi="Times New Roman"/>
          <w:sz w:val="24"/>
          <w:szCs w:val="24"/>
        </w:rPr>
        <w:t>Manitoba</w:t>
      </w:r>
      <w:r w:rsidR="00023349">
        <w:rPr>
          <w:rFonts w:ascii="Times New Roman" w:hAnsi="Times New Roman"/>
          <w:sz w:val="24"/>
          <w:szCs w:val="24"/>
        </w:rPr>
        <w:t xml:space="preserve"> faced challenges</w:t>
      </w:r>
      <w:r w:rsidR="00BD5723">
        <w:rPr>
          <w:rFonts w:ascii="Times New Roman" w:hAnsi="Times New Roman"/>
          <w:sz w:val="24"/>
          <w:szCs w:val="24"/>
        </w:rPr>
        <w:t xml:space="preserve"> living up t</w:t>
      </w:r>
      <w:r w:rsidR="00023349">
        <w:rPr>
          <w:rFonts w:ascii="Times New Roman" w:hAnsi="Times New Roman"/>
          <w:sz w:val="24"/>
          <w:szCs w:val="24"/>
        </w:rPr>
        <w:t>o the ambitious climate change targets it set</w:t>
      </w:r>
      <w:r w:rsidR="00BD5723">
        <w:rPr>
          <w:rFonts w:ascii="Times New Roman" w:hAnsi="Times New Roman"/>
          <w:sz w:val="24"/>
          <w:szCs w:val="24"/>
        </w:rPr>
        <w:t xml:space="preserve">. </w:t>
      </w:r>
      <w:r w:rsidR="00D8566F" w:rsidRPr="001D7B65">
        <w:rPr>
          <w:rFonts w:ascii="Times New Roman" w:hAnsi="Times New Roman"/>
          <w:sz w:val="24"/>
          <w:szCs w:val="24"/>
        </w:rPr>
        <w:t>At the end of 2010</w:t>
      </w:r>
      <w:r w:rsidR="00D8566F">
        <w:rPr>
          <w:rFonts w:ascii="Times New Roman" w:hAnsi="Times New Roman"/>
          <w:sz w:val="24"/>
          <w:szCs w:val="24"/>
        </w:rPr>
        <w:t>,</w:t>
      </w:r>
      <w:r w:rsidR="00D8566F" w:rsidRPr="001D7B65">
        <w:rPr>
          <w:rFonts w:ascii="Times New Roman" w:hAnsi="Times New Roman"/>
          <w:sz w:val="24"/>
          <w:szCs w:val="24"/>
        </w:rPr>
        <w:t xml:space="preserve"> the</w:t>
      </w:r>
      <w:r w:rsidR="00D8566F">
        <w:rPr>
          <w:rFonts w:ascii="Times New Roman" w:hAnsi="Times New Roman"/>
          <w:sz w:val="24"/>
          <w:szCs w:val="24"/>
        </w:rPr>
        <w:t xml:space="preserve"> provincial</w:t>
      </w:r>
      <w:r w:rsidR="00D8566F" w:rsidRPr="001D7B65">
        <w:rPr>
          <w:rFonts w:ascii="Times New Roman" w:hAnsi="Times New Roman"/>
          <w:sz w:val="24"/>
          <w:szCs w:val="24"/>
        </w:rPr>
        <w:t xml:space="preserve"> Auditor General released a repor</w:t>
      </w:r>
      <w:r w:rsidR="00D8566F">
        <w:rPr>
          <w:rFonts w:ascii="Times New Roman" w:hAnsi="Times New Roman"/>
          <w:sz w:val="24"/>
          <w:szCs w:val="24"/>
        </w:rPr>
        <w:t>t which indicated that the government</w:t>
      </w:r>
      <w:r w:rsidR="00472DAF">
        <w:rPr>
          <w:rFonts w:ascii="Times New Roman" w:hAnsi="Times New Roman"/>
          <w:sz w:val="24"/>
          <w:szCs w:val="24"/>
        </w:rPr>
        <w:t xml:space="preserve"> was</w:t>
      </w:r>
      <w:r w:rsidR="00023349">
        <w:rPr>
          <w:rFonts w:ascii="Times New Roman" w:hAnsi="Times New Roman"/>
          <w:sz w:val="24"/>
          <w:szCs w:val="24"/>
        </w:rPr>
        <w:t xml:space="preserve"> unlikely to</w:t>
      </w:r>
      <w:r w:rsidR="00BD5723">
        <w:rPr>
          <w:rFonts w:ascii="Times New Roman" w:hAnsi="Times New Roman"/>
          <w:sz w:val="24"/>
          <w:szCs w:val="24"/>
        </w:rPr>
        <w:t xml:space="preserve"> meet</w:t>
      </w:r>
      <w:r w:rsidR="00D8566F">
        <w:rPr>
          <w:rFonts w:ascii="Times New Roman" w:hAnsi="Times New Roman"/>
          <w:sz w:val="24"/>
          <w:szCs w:val="24"/>
        </w:rPr>
        <w:t xml:space="preserve"> its targets</w:t>
      </w:r>
      <w:r w:rsidR="00D8566F" w:rsidRPr="001D7B65">
        <w:rPr>
          <w:rFonts w:ascii="Times New Roman" w:hAnsi="Times New Roman"/>
          <w:sz w:val="24"/>
          <w:szCs w:val="24"/>
        </w:rPr>
        <w:t xml:space="preserve">. </w:t>
      </w:r>
      <w:r w:rsidR="00CF03EB">
        <w:rPr>
          <w:rFonts w:ascii="Times New Roman" w:hAnsi="Times New Roman"/>
          <w:sz w:val="24"/>
          <w:szCs w:val="24"/>
        </w:rPr>
        <w:t>A year later</w:t>
      </w:r>
      <w:r w:rsidR="00D8566F">
        <w:rPr>
          <w:rFonts w:ascii="Times New Roman" w:hAnsi="Times New Roman"/>
          <w:sz w:val="24"/>
          <w:szCs w:val="24"/>
        </w:rPr>
        <w:t xml:space="preserve"> t</w:t>
      </w:r>
      <w:r w:rsidR="00D8566F" w:rsidRPr="001D7B65">
        <w:rPr>
          <w:rFonts w:ascii="Times New Roman" w:hAnsi="Times New Roman"/>
          <w:sz w:val="24"/>
          <w:szCs w:val="24"/>
        </w:rPr>
        <w:t>he</w:t>
      </w:r>
      <w:r w:rsidR="00D8566F">
        <w:rPr>
          <w:rFonts w:ascii="Times New Roman" w:hAnsi="Times New Roman"/>
          <w:sz w:val="24"/>
          <w:szCs w:val="24"/>
        </w:rPr>
        <w:t xml:space="preserve"> g</w:t>
      </w:r>
      <w:r w:rsidR="00D8566F" w:rsidRPr="001D7B65">
        <w:rPr>
          <w:rFonts w:ascii="Times New Roman" w:hAnsi="Times New Roman"/>
          <w:sz w:val="24"/>
          <w:szCs w:val="24"/>
        </w:rPr>
        <w:t>overnment formal</w:t>
      </w:r>
      <w:r w:rsidR="00023349">
        <w:rPr>
          <w:rFonts w:ascii="Times New Roman" w:hAnsi="Times New Roman"/>
          <w:sz w:val="24"/>
          <w:szCs w:val="24"/>
        </w:rPr>
        <w:t>ly confirmed the targets would not be met</w:t>
      </w:r>
      <w:r w:rsidR="00CF03EB">
        <w:rPr>
          <w:rFonts w:ascii="Times New Roman" w:hAnsi="Times New Roman"/>
          <w:sz w:val="24"/>
          <w:szCs w:val="24"/>
        </w:rPr>
        <w:t xml:space="preserve"> and promised to develop an updated action plan</w:t>
      </w:r>
      <w:r w:rsidR="00D8566F">
        <w:rPr>
          <w:rFonts w:ascii="Times New Roman" w:hAnsi="Times New Roman"/>
          <w:sz w:val="24"/>
          <w:szCs w:val="24"/>
        </w:rPr>
        <w:t xml:space="preserve"> (</w:t>
      </w:r>
      <w:proofErr w:type="spellStart"/>
      <w:r w:rsidR="00D8566F">
        <w:rPr>
          <w:rFonts w:ascii="Times New Roman" w:hAnsi="Times New Roman"/>
          <w:sz w:val="24"/>
          <w:szCs w:val="24"/>
        </w:rPr>
        <w:t>Prystrupa</w:t>
      </w:r>
      <w:proofErr w:type="spellEnd"/>
      <w:r w:rsidR="00D8566F">
        <w:rPr>
          <w:rFonts w:ascii="Times New Roman" w:hAnsi="Times New Roman"/>
          <w:sz w:val="24"/>
          <w:szCs w:val="24"/>
        </w:rPr>
        <w:t xml:space="preserve">, 2011). </w:t>
      </w:r>
      <w:r w:rsidR="00CF03EB">
        <w:rPr>
          <w:rFonts w:ascii="Times New Roman" w:hAnsi="Times New Roman"/>
          <w:sz w:val="24"/>
          <w:szCs w:val="24"/>
        </w:rPr>
        <w:t>The new plan was</w:t>
      </w:r>
      <w:r w:rsidR="00D8566F">
        <w:rPr>
          <w:rFonts w:ascii="Times New Roman" w:hAnsi="Times New Roman"/>
          <w:sz w:val="24"/>
          <w:szCs w:val="24"/>
        </w:rPr>
        <w:t xml:space="preserve"> released</w:t>
      </w:r>
      <w:r w:rsidR="00CF03EB">
        <w:rPr>
          <w:rFonts w:ascii="Times New Roman" w:hAnsi="Times New Roman"/>
          <w:sz w:val="24"/>
          <w:szCs w:val="24"/>
        </w:rPr>
        <w:t xml:space="preserve"> in 2015 leading up to the Paris conference and set out more modest targets. Included in the plan was a</w:t>
      </w:r>
      <w:r w:rsidR="00D8566F">
        <w:rPr>
          <w:rFonts w:ascii="Times New Roman" w:hAnsi="Times New Roman"/>
          <w:sz w:val="24"/>
          <w:szCs w:val="24"/>
        </w:rPr>
        <w:t xml:space="preserve"> renewed commitment </w:t>
      </w:r>
      <w:r w:rsidR="00CF03EB">
        <w:rPr>
          <w:rFonts w:ascii="Times New Roman" w:hAnsi="Times New Roman"/>
          <w:sz w:val="24"/>
          <w:szCs w:val="24"/>
        </w:rPr>
        <w:t>to participate in cap-and-trade</w:t>
      </w:r>
      <w:r>
        <w:rPr>
          <w:rFonts w:ascii="Times New Roman" w:hAnsi="Times New Roman"/>
          <w:sz w:val="24"/>
          <w:szCs w:val="24"/>
        </w:rPr>
        <w:t xml:space="preserve"> with Ontario,</w:t>
      </w:r>
      <w:r w:rsidR="00023349">
        <w:rPr>
          <w:rFonts w:ascii="Times New Roman" w:hAnsi="Times New Roman"/>
          <w:sz w:val="24"/>
          <w:szCs w:val="24"/>
        </w:rPr>
        <w:t xml:space="preserve"> Quebec</w:t>
      </w:r>
      <w:r>
        <w:rPr>
          <w:rFonts w:ascii="Times New Roman" w:hAnsi="Times New Roman"/>
          <w:sz w:val="24"/>
          <w:szCs w:val="24"/>
        </w:rPr>
        <w:t xml:space="preserve"> and California</w:t>
      </w:r>
      <w:r w:rsidR="00D8566F" w:rsidRPr="001D7B65">
        <w:rPr>
          <w:rFonts w:ascii="Times New Roman" w:hAnsi="Times New Roman"/>
          <w:sz w:val="24"/>
          <w:szCs w:val="24"/>
        </w:rPr>
        <w:t>.</w:t>
      </w:r>
      <w:r w:rsidR="00BD5723">
        <w:rPr>
          <w:rFonts w:ascii="Times New Roman" w:hAnsi="Times New Roman"/>
          <w:sz w:val="24"/>
          <w:szCs w:val="24"/>
        </w:rPr>
        <w:t xml:space="preserve"> Manitoba’s</w:t>
      </w:r>
      <w:r w:rsidR="00023349">
        <w:rPr>
          <w:rFonts w:ascii="Times New Roman" w:hAnsi="Times New Roman"/>
          <w:sz w:val="24"/>
          <w:szCs w:val="24"/>
        </w:rPr>
        <w:t xml:space="preserve"> leadership on climate change has been tied to</w:t>
      </w:r>
      <w:r w:rsidR="00472DAF">
        <w:rPr>
          <w:rFonts w:ascii="Times New Roman" w:hAnsi="Times New Roman"/>
          <w:sz w:val="24"/>
          <w:szCs w:val="24"/>
        </w:rPr>
        <w:t xml:space="preserve"> a federal response and provincial policy will be determined by developments at the national level as much as the local level</w:t>
      </w:r>
      <w:r w:rsidR="00023349">
        <w:rPr>
          <w:rFonts w:ascii="Times New Roman" w:hAnsi="Times New Roman"/>
          <w:sz w:val="24"/>
          <w:szCs w:val="24"/>
        </w:rPr>
        <w:t>.</w:t>
      </w:r>
      <w:r w:rsidR="00472DAF">
        <w:rPr>
          <w:rFonts w:ascii="Times New Roman" w:hAnsi="Times New Roman"/>
          <w:sz w:val="24"/>
          <w:szCs w:val="24"/>
        </w:rPr>
        <w:t xml:space="preserve"> The federal government’s re-engagement under Trudeau is likely a welcome development that will push climate change policy forward in the province.</w:t>
      </w:r>
      <w:r w:rsidR="00023349">
        <w:rPr>
          <w:rFonts w:ascii="Times New Roman" w:hAnsi="Times New Roman"/>
          <w:sz w:val="24"/>
          <w:szCs w:val="24"/>
        </w:rPr>
        <w:t xml:space="preserve"> </w:t>
      </w:r>
      <w:r w:rsidR="00BD5723">
        <w:rPr>
          <w:rFonts w:ascii="Times New Roman" w:hAnsi="Times New Roman"/>
          <w:sz w:val="24"/>
          <w:szCs w:val="24"/>
        </w:rPr>
        <w:t xml:space="preserve"> </w:t>
      </w:r>
    </w:p>
    <w:p w14:paraId="5ADCB467" w14:textId="77777777" w:rsidR="00D72BFE" w:rsidRDefault="00D72BFE" w:rsidP="00D668BF">
      <w:pPr>
        <w:spacing w:line="480" w:lineRule="auto"/>
        <w:rPr>
          <w:rFonts w:ascii="Times New Roman" w:hAnsi="Times New Roman"/>
          <w:i/>
          <w:sz w:val="24"/>
          <w:szCs w:val="24"/>
        </w:rPr>
      </w:pPr>
      <w:r>
        <w:rPr>
          <w:rFonts w:ascii="Times New Roman" w:hAnsi="Times New Roman"/>
          <w:i/>
          <w:sz w:val="24"/>
          <w:szCs w:val="24"/>
        </w:rPr>
        <w:t>Alberta</w:t>
      </w:r>
    </w:p>
    <w:p w14:paraId="6001ABC2" w14:textId="77777777" w:rsidR="00C952E3" w:rsidRDefault="00835DB4" w:rsidP="00C952E3">
      <w:pPr>
        <w:spacing w:line="480" w:lineRule="auto"/>
        <w:rPr>
          <w:rFonts w:ascii="Times New Roman" w:hAnsi="Times New Roman"/>
          <w:sz w:val="24"/>
          <w:szCs w:val="24"/>
        </w:rPr>
      </w:pPr>
      <w:r>
        <w:rPr>
          <w:rFonts w:ascii="Times New Roman" w:hAnsi="Times New Roman"/>
          <w:sz w:val="24"/>
          <w:szCs w:val="24"/>
        </w:rPr>
        <w:lastRenderedPageBreak/>
        <w:tab/>
      </w:r>
      <w:r w:rsidR="00450E98">
        <w:rPr>
          <w:rFonts w:ascii="Times New Roman" w:hAnsi="Times New Roman"/>
          <w:sz w:val="24"/>
          <w:szCs w:val="24"/>
        </w:rPr>
        <w:t>Alberta</w:t>
      </w:r>
      <w:r w:rsidR="00023349">
        <w:rPr>
          <w:rFonts w:ascii="Times New Roman" w:hAnsi="Times New Roman"/>
          <w:sz w:val="24"/>
          <w:szCs w:val="24"/>
        </w:rPr>
        <w:t>’s contribution to Canadian</w:t>
      </w:r>
      <w:r w:rsidR="00450E98">
        <w:rPr>
          <w:rFonts w:ascii="Times New Roman" w:hAnsi="Times New Roman"/>
          <w:sz w:val="24"/>
          <w:szCs w:val="24"/>
        </w:rPr>
        <w:t xml:space="preserve"> greenhouse gas emissions</w:t>
      </w:r>
      <w:r w:rsidR="00023349">
        <w:rPr>
          <w:rFonts w:ascii="Times New Roman" w:hAnsi="Times New Roman"/>
          <w:sz w:val="24"/>
          <w:szCs w:val="24"/>
        </w:rPr>
        <w:t>,</w:t>
      </w:r>
      <w:r w:rsidR="00A8156A">
        <w:rPr>
          <w:rFonts w:ascii="Times New Roman" w:hAnsi="Times New Roman"/>
          <w:sz w:val="24"/>
          <w:szCs w:val="24"/>
        </w:rPr>
        <w:t xml:space="preserve"> over one third</w:t>
      </w:r>
      <w:r w:rsidR="00023349">
        <w:rPr>
          <w:rFonts w:ascii="Times New Roman" w:hAnsi="Times New Roman"/>
          <w:sz w:val="24"/>
          <w:szCs w:val="24"/>
        </w:rPr>
        <w:t xml:space="preserve"> (</w:t>
      </w:r>
      <w:r w:rsidR="00A8156A">
        <w:rPr>
          <w:rFonts w:ascii="Times New Roman" w:hAnsi="Times New Roman"/>
          <w:sz w:val="24"/>
          <w:szCs w:val="24"/>
        </w:rPr>
        <w:t>Environment</w:t>
      </w:r>
      <w:r w:rsidR="007B0C28">
        <w:rPr>
          <w:rFonts w:ascii="Times New Roman" w:hAnsi="Times New Roman"/>
          <w:sz w:val="24"/>
          <w:szCs w:val="24"/>
        </w:rPr>
        <w:t xml:space="preserve"> and Climate Change Canada, 2016</w:t>
      </w:r>
      <w:r w:rsidR="00023349">
        <w:rPr>
          <w:rFonts w:ascii="Times New Roman" w:hAnsi="Times New Roman"/>
          <w:sz w:val="24"/>
          <w:szCs w:val="24"/>
        </w:rPr>
        <w:t>)</w:t>
      </w:r>
      <w:r w:rsidR="00A8156A">
        <w:rPr>
          <w:rFonts w:ascii="Times New Roman" w:hAnsi="Times New Roman"/>
          <w:sz w:val="24"/>
          <w:szCs w:val="24"/>
        </w:rPr>
        <w:t>,</w:t>
      </w:r>
      <w:r w:rsidR="00450E98">
        <w:rPr>
          <w:rFonts w:ascii="Times New Roman" w:hAnsi="Times New Roman"/>
          <w:sz w:val="24"/>
          <w:szCs w:val="24"/>
        </w:rPr>
        <w:t xml:space="preserve"> and</w:t>
      </w:r>
      <w:r w:rsidR="00AD4139">
        <w:rPr>
          <w:rFonts w:ascii="Times New Roman" w:hAnsi="Times New Roman"/>
          <w:sz w:val="24"/>
          <w:szCs w:val="24"/>
        </w:rPr>
        <w:t xml:space="preserve"> the high</w:t>
      </w:r>
      <w:r w:rsidR="00C952E3">
        <w:rPr>
          <w:rFonts w:ascii="Times New Roman" w:hAnsi="Times New Roman"/>
          <w:sz w:val="24"/>
          <w:szCs w:val="24"/>
        </w:rPr>
        <w:t xml:space="preserve"> GHG</w:t>
      </w:r>
      <w:r w:rsidR="00AD4139">
        <w:rPr>
          <w:rFonts w:ascii="Times New Roman" w:hAnsi="Times New Roman"/>
          <w:sz w:val="24"/>
          <w:szCs w:val="24"/>
        </w:rPr>
        <w:t>-intensity</w:t>
      </w:r>
      <w:r w:rsidR="00450E98">
        <w:rPr>
          <w:rFonts w:ascii="Times New Roman" w:hAnsi="Times New Roman"/>
          <w:sz w:val="24"/>
          <w:szCs w:val="24"/>
        </w:rPr>
        <w:t xml:space="preserve"> </w:t>
      </w:r>
      <w:r w:rsidR="00AD4139">
        <w:rPr>
          <w:rFonts w:ascii="Times New Roman" w:hAnsi="Times New Roman"/>
          <w:sz w:val="24"/>
          <w:szCs w:val="24"/>
        </w:rPr>
        <w:t>of production</w:t>
      </w:r>
      <w:r w:rsidR="00A8156A">
        <w:rPr>
          <w:rFonts w:ascii="Times New Roman" w:hAnsi="Times New Roman"/>
          <w:sz w:val="24"/>
          <w:szCs w:val="24"/>
        </w:rPr>
        <w:t xml:space="preserve"> in</w:t>
      </w:r>
      <w:r w:rsidR="00023349">
        <w:rPr>
          <w:rFonts w:ascii="Times New Roman" w:hAnsi="Times New Roman"/>
          <w:sz w:val="24"/>
          <w:szCs w:val="24"/>
        </w:rPr>
        <w:t xml:space="preserve"> the oil sands</w:t>
      </w:r>
      <w:r w:rsidR="00450E98">
        <w:rPr>
          <w:rFonts w:ascii="Times New Roman" w:hAnsi="Times New Roman"/>
          <w:sz w:val="24"/>
          <w:szCs w:val="24"/>
        </w:rPr>
        <w:t>,</w:t>
      </w:r>
      <w:r w:rsidR="00AD4139">
        <w:rPr>
          <w:rFonts w:ascii="Times New Roman" w:hAnsi="Times New Roman"/>
          <w:sz w:val="24"/>
          <w:szCs w:val="24"/>
        </w:rPr>
        <w:t xml:space="preserve"> </w:t>
      </w:r>
      <w:r w:rsidR="00D148E7">
        <w:rPr>
          <w:rFonts w:ascii="Times New Roman" w:hAnsi="Times New Roman"/>
          <w:sz w:val="24"/>
          <w:szCs w:val="24"/>
        </w:rPr>
        <w:t>has place</w:t>
      </w:r>
      <w:r w:rsidR="00C97E87">
        <w:rPr>
          <w:rFonts w:ascii="Times New Roman" w:hAnsi="Times New Roman"/>
          <w:sz w:val="24"/>
          <w:szCs w:val="24"/>
        </w:rPr>
        <w:t xml:space="preserve"> </w:t>
      </w:r>
      <w:r w:rsidR="00C952E3">
        <w:rPr>
          <w:rFonts w:ascii="Times New Roman" w:hAnsi="Times New Roman"/>
          <w:sz w:val="24"/>
          <w:szCs w:val="24"/>
        </w:rPr>
        <w:t xml:space="preserve">the </w:t>
      </w:r>
      <w:r w:rsidR="00C97E87">
        <w:rPr>
          <w:rFonts w:ascii="Times New Roman" w:hAnsi="Times New Roman"/>
          <w:sz w:val="24"/>
          <w:szCs w:val="24"/>
        </w:rPr>
        <w:t xml:space="preserve">province </w:t>
      </w:r>
      <w:r w:rsidR="00440F8F">
        <w:rPr>
          <w:rFonts w:ascii="Times New Roman" w:hAnsi="Times New Roman"/>
          <w:sz w:val="24"/>
          <w:szCs w:val="24"/>
        </w:rPr>
        <w:t>front and centre in national climate change discussions</w:t>
      </w:r>
      <w:r w:rsidR="00450E98">
        <w:rPr>
          <w:rFonts w:ascii="Times New Roman" w:hAnsi="Times New Roman"/>
          <w:sz w:val="24"/>
          <w:szCs w:val="24"/>
        </w:rPr>
        <w:t>. Alberta pol</w:t>
      </w:r>
      <w:r w:rsidR="00F243B5">
        <w:rPr>
          <w:rFonts w:ascii="Times New Roman" w:hAnsi="Times New Roman"/>
          <w:sz w:val="24"/>
          <w:szCs w:val="24"/>
        </w:rPr>
        <w:t>icy makers</w:t>
      </w:r>
      <w:r w:rsidR="00450E98">
        <w:rPr>
          <w:rFonts w:ascii="Times New Roman" w:hAnsi="Times New Roman"/>
          <w:sz w:val="24"/>
          <w:szCs w:val="24"/>
        </w:rPr>
        <w:t xml:space="preserve"> frequently referred to being in the “bull’s eye” or suggested that Alberta was where “the rubber hits the road” on climate change in Canada.</w:t>
      </w:r>
      <w:r w:rsidR="00C952E3">
        <w:rPr>
          <w:rFonts w:ascii="Times New Roman" w:hAnsi="Times New Roman"/>
          <w:sz w:val="24"/>
          <w:szCs w:val="24"/>
        </w:rPr>
        <w:t xml:space="preserve"> </w:t>
      </w:r>
      <w:r>
        <w:rPr>
          <w:rFonts w:ascii="Times New Roman" w:hAnsi="Times New Roman"/>
          <w:sz w:val="24"/>
          <w:szCs w:val="24"/>
        </w:rPr>
        <w:t>Alberta began developing</w:t>
      </w:r>
      <w:r w:rsidR="00AD483C">
        <w:rPr>
          <w:rFonts w:ascii="Times New Roman" w:hAnsi="Times New Roman"/>
          <w:sz w:val="24"/>
          <w:szCs w:val="24"/>
        </w:rPr>
        <w:t xml:space="preserve"> its own</w:t>
      </w:r>
      <w:r>
        <w:rPr>
          <w:rFonts w:ascii="Times New Roman" w:hAnsi="Times New Roman"/>
          <w:sz w:val="24"/>
          <w:szCs w:val="24"/>
        </w:rPr>
        <w:t xml:space="preserve"> climate change policies</w:t>
      </w:r>
      <w:r w:rsidR="00847562">
        <w:rPr>
          <w:rFonts w:ascii="Times New Roman" w:hAnsi="Times New Roman"/>
          <w:sz w:val="24"/>
          <w:szCs w:val="24"/>
        </w:rPr>
        <w:t xml:space="preserve"> in 2002,</w:t>
      </w:r>
      <w:r w:rsidR="00A8156A">
        <w:rPr>
          <w:rFonts w:ascii="Times New Roman" w:hAnsi="Times New Roman"/>
          <w:sz w:val="24"/>
          <w:szCs w:val="24"/>
        </w:rPr>
        <w:t xml:space="preserve"> as part of the fall-out </w:t>
      </w:r>
      <w:r w:rsidR="00553A27">
        <w:rPr>
          <w:rFonts w:ascii="Times New Roman" w:hAnsi="Times New Roman"/>
          <w:sz w:val="24"/>
          <w:szCs w:val="24"/>
        </w:rPr>
        <w:t>from Chretien’s announcement that Canada would ratify the Kyoto agreement</w:t>
      </w:r>
      <w:r w:rsidR="00AD483C">
        <w:rPr>
          <w:rFonts w:ascii="Times New Roman" w:hAnsi="Times New Roman"/>
          <w:sz w:val="24"/>
          <w:szCs w:val="24"/>
        </w:rPr>
        <w:t>. The province</w:t>
      </w:r>
      <w:r>
        <w:rPr>
          <w:rFonts w:ascii="Times New Roman" w:hAnsi="Times New Roman"/>
          <w:sz w:val="24"/>
          <w:szCs w:val="24"/>
        </w:rPr>
        <w:t xml:space="preserve"> </w:t>
      </w:r>
      <w:r w:rsidR="00C952E3">
        <w:rPr>
          <w:rFonts w:ascii="Times New Roman" w:hAnsi="Times New Roman"/>
          <w:sz w:val="24"/>
          <w:szCs w:val="24"/>
        </w:rPr>
        <w:t xml:space="preserve">wanted </w:t>
      </w:r>
      <w:r w:rsidR="00AD483C">
        <w:rPr>
          <w:rFonts w:ascii="Times New Roman" w:hAnsi="Times New Roman"/>
          <w:sz w:val="24"/>
          <w:szCs w:val="24"/>
        </w:rPr>
        <w:t xml:space="preserve">to </w:t>
      </w:r>
      <w:r w:rsidR="00C952E3">
        <w:rPr>
          <w:rFonts w:ascii="Times New Roman" w:hAnsi="Times New Roman"/>
          <w:sz w:val="24"/>
          <w:szCs w:val="24"/>
        </w:rPr>
        <w:t>maintain control over the development of its energy resources and</w:t>
      </w:r>
      <w:r>
        <w:rPr>
          <w:rFonts w:ascii="Times New Roman" w:hAnsi="Times New Roman"/>
          <w:sz w:val="24"/>
          <w:szCs w:val="24"/>
        </w:rPr>
        <w:t xml:space="preserve"> believed</w:t>
      </w:r>
      <w:r w:rsidR="00C952E3">
        <w:rPr>
          <w:rFonts w:ascii="Times New Roman" w:hAnsi="Times New Roman"/>
          <w:sz w:val="24"/>
          <w:szCs w:val="24"/>
        </w:rPr>
        <w:t xml:space="preserve"> the federal government’</w:t>
      </w:r>
      <w:r w:rsidR="00553A27">
        <w:rPr>
          <w:rFonts w:ascii="Times New Roman" w:hAnsi="Times New Roman"/>
          <w:sz w:val="24"/>
          <w:szCs w:val="24"/>
        </w:rPr>
        <w:t xml:space="preserve">s plans </w:t>
      </w:r>
      <w:r w:rsidR="00F243B5">
        <w:rPr>
          <w:rFonts w:ascii="Times New Roman" w:hAnsi="Times New Roman"/>
          <w:sz w:val="24"/>
          <w:szCs w:val="24"/>
        </w:rPr>
        <w:t>would result in wealth leaving</w:t>
      </w:r>
      <w:r w:rsidR="00847562">
        <w:rPr>
          <w:rFonts w:ascii="Times New Roman" w:hAnsi="Times New Roman"/>
          <w:sz w:val="24"/>
          <w:szCs w:val="24"/>
        </w:rPr>
        <w:t xml:space="preserve"> the province</w:t>
      </w:r>
      <w:r>
        <w:rPr>
          <w:rFonts w:ascii="Times New Roman" w:hAnsi="Times New Roman"/>
          <w:sz w:val="24"/>
          <w:szCs w:val="24"/>
        </w:rPr>
        <w:t xml:space="preserve"> and place it</w:t>
      </w:r>
      <w:r w:rsidR="00A8156A">
        <w:rPr>
          <w:rFonts w:ascii="Times New Roman" w:hAnsi="Times New Roman"/>
          <w:sz w:val="24"/>
          <w:szCs w:val="24"/>
        </w:rPr>
        <w:t>s</w:t>
      </w:r>
      <w:r w:rsidR="00847562">
        <w:rPr>
          <w:rFonts w:ascii="Times New Roman" w:hAnsi="Times New Roman"/>
          <w:sz w:val="24"/>
          <w:szCs w:val="24"/>
        </w:rPr>
        <w:t xml:space="preserve"> oil and gas industry</w:t>
      </w:r>
      <w:r>
        <w:rPr>
          <w:rFonts w:ascii="Times New Roman" w:hAnsi="Times New Roman"/>
          <w:sz w:val="24"/>
          <w:szCs w:val="24"/>
        </w:rPr>
        <w:t xml:space="preserve"> at a comp</w:t>
      </w:r>
      <w:r w:rsidR="00C952E3">
        <w:rPr>
          <w:rFonts w:ascii="Times New Roman" w:hAnsi="Times New Roman"/>
          <w:sz w:val="24"/>
          <w:szCs w:val="24"/>
        </w:rPr>
        <w:t>etitive disadvantage</w:t>
      </w:r>
      <w:r>
        <w:rPr>
          <w:rFonts w:ascii="Times New Roman" w:hAnsi="Times New Roman"/>
          <w:sz w:val="24"/>
          <w:szCs w:val="24"/>
        </w:rPr>
        <w:t xml:space="preserve"> (Houle, 2009).</w:t>
      </w:r>
    </w:p>
    <w:p w14:paraId="3B27113C" w14:textId="77777777" w:rsidR="004B7FC0" w:rsidRDefault="00835DB4" w:rsidP="00C97E87">
      <w:pPr>
        <w:spacing w:line="480" w:lineRule="auto"/>
        <w:ind w:firstLine="720"/>
        <w:rPr>
          <w:rFonts w:ascii="Times New Roman" w:hAnsi="Times New Roman"/>
          <w:sz w:val="24"/>
          <w:szCs w:val="24"/>
        </w:rPr>
      </w:pPr>
      <w:r>
        <w:rPr>
          <w:rFonts w:ascii="Times New Roman" w:hAnsi="Times New Roman"/>
          <w:sz w:val="24"/>
          <w:szCs w:val="24"/>
        </w:rPr>
        <w:t xml:space="preserve"> </w:t>
      </w:r>
      <w:r w:rsidR="00553A27">
        <w:rPr>
          <w:rFonts w:ascii="Times New Roman" w:hAnsi="Times New Roman"/>
          <w:sz w:val="24"/>
          <w:szCs w:val="24"/>
        </w:rPr>
        <w:t>Alberta’s approach to climate change resulted in</w:t>
      </w:r>
      <w:r w:rsidR="00C97E87">
        <w:rPr>
          <w:rFonts w:ascii="Times New Roman" w:hAnsi="Times New Roman"/>
          <w:sz w:val="24"/>
          <w:szCs w:val="24"/>
        </w:rPr>
        <w:t xml:space="preserve"> a</w:t>
      </w:r>
      <w:r>
        <w:rPr>
          <w:rFonts w:ascii="Times New Roman" w:hAnsi="Times New Roman"/>
          <w:sz w:val="24"/>
          <w:szCs w:val="24"/>
        </w:rPr>
        <w:t xml:space="preserve"> Specified Gas Emitters Regulation (SGER)</w:t>
      </w:r>
      <w:r w:rsidR="00553A27">
        <w:rPr>
          <w:rFonts w:ascii="Times New Roman" w:hAnsi="Times New Roman"/>
          <w:sz w:val="24"/>
          <w:szCs w:val="24"/>
        </w:rPr>
        <w:t xml:space="preserve"> in 2007</w:t>
      </w:r>
      <w:r w:rsidR="00847562">
        <w:rPr>
          <w:rFonts w:ascii="Times New Roman" w:hAnsi="Times New Roman"/>
          <w:sz w:val="24"/>
          <w:szCs w:val="24"/>
        </w:rPr>
        <w:t xml:space="preserve"> which</w:t>
      </w:r>
      <w:r w:rsidR="00C97E87">
        <w:rPr>
          <w:rFonts w:ascii="Times New Roman" w:hAnsi="Times New Roman"/>
          <w:sz w:val="24"/>
          <w:szCs w:val="24"/>
        </w:rPr>
        <w:t xml:space="preserve"> required large</w:t>
      </w:r>
      <w:r w:rsidR="00847562">
        <w:rPr>
          <w:rFonts w:ascii="Times New Roman" w:hAnsi="Times New Roman"/>
          <w:sz w:val="24"/>
          <w:szCs w:val="24"/>
        </w:rPr>
        <w:t xml:space="preserve"> facilities to reduce the GHG emission intensity of their operations by 12 per cent. </w:t>
      </w:r>
      <w:r>
        <w:rPr>
          <w:rFonts w:ascii="Times New Roman" w:hAnsi="Times New Roman"/>
          <w:sz w:val="24"/>
          <w:szCs w:val="24"/>
        </w:rPr>
        <w:t xml:space="preserve">Facilities could meet their requirements </w:t>
      </w:r>
      <w:r w:rsidR="004B7FC0">
        <w:rPr>
          <w:rFonts w:ascii="Times New Roman" w:hAnsi="Times New Roman"/>
          <w:sz w:val="24"/>
          <w:szCs w:val="24"/>
        </w:rPr>
        <w:t>in four</w:t>
      </w:r>
      <w:r>
        <w:rPr>
          <w:rFonts w:ascii="Times New Roman" w:hAnsi="Times New Roman"/>
          <w:sz w:val="24"/>
          <w:szCs w:val="24"/>
        </w:rPr>
        <w:t xml:space="preserve"> ways: reducing GHG emissions from their operations; purchasing</w:t>
      </w:r>
      <w:r w:rsidR="00847562">
        <w:rPr>
          <w:rFonts w:ascii="Times New Roman" w:hAnsi="Times New Roman"/>
          <w:sz w:val="24"/>
          <w:szCs w:val="24"/>
        </w:rPr>
        <w:t xml:space="preserve"> credits from other participants</w:t>
      </w:r>
      <w:r w:rsidR="004B7FC0">
        <w:rPr>
          <w:rFonts w:ascii="Times New Roman" w:hAnsi="Times New Roman"/>
          <w:sz w:val="24"/>
          <w:szCs w:val="24"/>
        </w:rPr>
        <w:t>; purchasing made-in-Alberta</w:t>
      </w:r>
      <w:r>
        <w:rPr>
          <w:rFonts w:ascii="Times New Roman" w:hAnsi="Times New Roman"/>
          <w:sz w:val="24"/>
          <w:szCs w:val="24"/>
        </w:rPr>
        <w:t xml:space="preserve"> offsets, emission reductions from projects outside the system; or paying into a technology fund which would invest in GHG emission reduction projects and technologies. </w:t>
      </w:r>
      <w:r w:rsidR="004B7FC0">
        <w:rPr>
          <w:rFonts w:ascii="Times New Roman" w:hAnsi="Times New Roman"/>
          <w:sz w:val="24"/>
          <w:szCs w:val="24"/>
        </w:rPr>
        <w:t xml:space="preserve">One government official, who played an important role in developing the system, described the Alberta government’s thinking at the time: </w:t>
      </w:r>
    </w:p>
    <w:p w14:paraId="64CD09E1" w14:textId="77777777" w:rsidR="00847562" w:rsidRDefault="004B7FC0" w:rsidP="004B7FC0">
      <w:pPr>
        <w:spacing w:line="480" w:lineRule="auto"/>
        <w:ind w:left="720"/>
        <w:rPr>
          <w:rFonts w:ascii="Times New Roman" w:hAnsi="Times New Roman"/>
          <w:sz w:val="24"/>
          <w:szCs w:val="24"/>
        </w:rPr>
      </w:pPr>
      <w:r>
        <w:rPr>
          <w:rFonts w:ascii="Times New Roman" w:hAnsi="Times New Roman"/>
          <w:sz w:val="24"/>
          <w:szCs w:val="24"/>
        </w:rPr>
        <w:t>“W</w:t>
      </w:r>
      <w:r w:rsidRPr="00305236">
        <w:rPr>
          <w:rFonts w:ascii="Times New Roman" w:hAnsi="Times New Roman"/>
          <w:sz w:val="24"/>
          <w:szCs w:val="24"/>
        </w:rPr>
        <w:t>e weren’t sure what was going to happen nationally or internationally so we thought why don’t we get experience with implementing some policies, see how the economy responds, see how the system responds to that, and then over time, make adjustments. We don’t have to h</w:t>
      </w:r>
      <w:r>
        <w:rPr>
          <w:rFonts w:ascii="Times New Roman" w:hAnsi="Times New Roman"/>
          <w:sz w:val="24"/>
          <w:szCs w:val="24"/>
        </w:rPr>
        <w:t>it a</w:t>
      </w:r>
      <w:r w:rsidRPr="00305236">
        <w:rPr>
          <w:rFonts w:ascii="Times New Roman" w:hAnsi="Times New Roman"/>
          <w:sz w:val="24"/>
          <w:szCs w:val="24"/>
        </w:rPr>
        <w:t xml:space="preserve"> homerun right out of the box. We don’t have to implement something </w:t>
      </w:r>
      <w:r w:rsidRPr="00305236">
        <w:rPr>
          <w:rFonts w:ascii="Times New Roman" w:hAnsi="Times New Roman"/>
          <w:sz w:val="24"/>
          <w:szCs w:val="24"/>
        </w:rPr>
        <w:lastRenderedPageBreak/>
        <w:t>that might mee</w:t>
      </w:r>
      <w:r>
        <w:rPr>
          <w:rFonts w:ascii="Times New Roman" w:hAnsi="Times New Roman"/>
          <w:sz w:val="24"/>
          <w:szCs w:val="24"/>
        </w:rPr>
        <w:t>t a bunch of resistance. Framing</w:t>
      </w:r>
      <w:r w:rsidRPr="00305236">
        <w:rPr>
          <w:rFonts w:ascii="Times New Roman" w:hAnsi="Times New Roman"/>
          <w:sz w:val="24"/>
          <w:szCs w:val="24"/>
        </w:rPr>
        <w:t xml:space="preserve"> the issue as an effort to be more efficient with resources</w:t>
      </w:r>
      <w:r>
        <w:rPr>
          <w:rFonts w:ascii="Times New Roman" w:hAnsi="Times New Roman"/>
          <w:sz w:val="24"/>
          <w:szCs w:val="24"/>
        </w:rPr>
        <w:t xml:space="preserve"> was easier to sell to politicians and the public.” </w:t>
      </w:r>
    </w:p>
    <w:p w14:paraId="2900E9D6" w14:textId="77777777" w:rsidR="00553A27" w:rsidRDefault="004B7FC0" w:rsidP="0030349B">
      <w:pPr>
        <w:spacing w:line="480" w:lineRule="auto"/>
        <w:ind w:firstLine="720"/>
        <w:rPr>
          <w:rFonts w:ascii="Times New Roman" w:hAnsi="Times New Roman"/>
          <w:sz w:val="24"/>
          <w:szCs w:val="24"/>
        </w:rPr>
      </w:pPr>
      <w:r>
        <w:rPr>
          <w:rFonts w:ascii="Times New Roman" w:hAnsi="Times New Roman"/>
          <w:sz w:val="24"/>
          <w:szCs w:val="24"/>
        </w:rPr>
        <w:t>Despite being the first jurisdiction in North America to regulate the oil and gas s</w:t>
      </w:r>
      <w:r w:rsidR="00553A27">
        <w:rPr>
          <w:rFonts w:ascii="Times New Roman" w:hAnsi="Times New Roman"/>
          <w:sz w:val="24"/>
          <w:szCs w:val="24"/>
        </w:rPr>
        <w:t>ector and</w:t>
      </w:r>
      <w:r w:rsidR="00D148E7">
        <w:rPr>
          <w:rFonts w:ascii="Times New Roman" w:hAnsi="Times New Roman"/>
          <w:sz w:val="24"/>
          <w:szCs w:val="24"/>
        </w:rPr>
        <w:t xml:space="preserve"> one of</w:t>
      </w:r>
      <w:r w:rsidR="00553A27">
        <w:rPr>
          <w:rFonts w:ascii="Times New Roman" w:hAnsi="Times New Roman"/>
          <w:sz w:val="24"/>
          <w:szCs w:val="24"/>
        </w:rPr>
        <w:t xml:space="preserve"> the first</w:t>
      </w:r>
      <w:r>
        <w:rPr>
          <w:rFonts w:ascii="Times New Roman" w:hAnsi="Times New Roman"/>
          <w:sz w:val="24"/>
          <w:szCs w:val="24"/>
        </w:rPr>
        <w:t xml:space="preserve"> in Canada to place a price on carbon,</w:t>
      </w:r>
      <w:r w:rsidR="00835DB4">
        <w:rPr>
          <w:rFonts w:ascii="Times New Roman" w:hAnsi="Times New Roman"/>
          <w:sz w:val="24"/>
          <w:szCs w:val="24"/>
        </w:rPr>
        <w:t xml:space="preserve"> </w:t>
      </w:r>
      <w:r>
        <w:rPr>
          <w:rFonts w:ascii="Times New Roman" w:hAnsi="Times New Roman"/>
          <w:sz w:val="24"/>
          <w:szCs w:val="24"/>
        </w:rPr>
        <w:t>the oil sands continued to draw</w:t>
      </w:r>
      <w:r w:rsidR="00835DB4">
        <w:rPr>
          <w:rFonts w:ascii="Times New Roman" w:hAnsi="Times New Roman"/>
          <w:sz w:val="24"/>
          <w:szCs w:val="24"/>
        </w:rPr>
        <w:t xml:space="preserve"> the ire of environmental groups i</w:t>
      </w:r>
      <w:r w:rsidR="00A8156A">
        <w:rPr>
          <w:rFonts w:ascii="Times New Roman" w:hAnsi="Times New Roman"/>
          <w:sz w:val="24"/>
          <w:szCs w:val="24"/>
        </w:rPr>
        <w:t>n North America</w:t>
      </w:r>
      <w:r w:rsidR="00D148E7">
        <w:rPr>
          <w:rFonts w:ascii="Times New Roman" w:hAnsi="Times New Roman"/>
          <w:sz w:val="24"/>
          <w:szCs w:val="24"/>
        </w:rPr>
        <w:t>. Outside the province, climate change policies which could place local</w:t>
      </w:r>
      <w:r w:rsidR="00A8156A">
        <w:rPr>
          <w:rFonts w:ascii="Times New Roman" w:hAnsi="Times New Roman"/>
          <w:sz w:val="24"/>
          <w:szCs w:val="24"/>
        </w:rPr>
        <w:t xml:space="preserve"> industry</w:t>
      </w:r>
      <w:r>
        <w:rPr>
          <w:rFonts w:ascii="Times New Roman" w:hAnsi="Times New Roman"/>
          <w:sz w:val="24"/>
          <w:szCs w:val="24"/>
        </w:rPr>
        <w:t xml:space="preserve"> at</w:t>
      </w:r>
      <w:r w:rsidR="00A8156A">
        <w:rPr>
          <w:rFonts w:ascii="Times New Roman" w:hAnsi="Times New Roman"/>
          <w:sz w:val="24"/>
          <w:szCs w:val="24"/>
        </w:rPr>
        <w:t xml:space="preserve"> a</w:t>
      </w:r>
      <w:r>
        <w:rPr>
          <w:rFonts w:ascii="Times New Roman" w:hAnsi="Times New Roman"/>
          <w:sz w:val="24"/>
          <w:szCs w:val="24"/>
        </w:rPr>
        <w:t xml:space="preserve"> disadvantage</w:t>
      </w:r>
      <w:r w:rsidR="00D148E7">
        <w:rPr>
          <w:rFonts w:ascii="Times New Roman" w:hAnsi="Times New Roman"/>
          <w:sz w:val="24"/>
          <w:szCs w:val="24"/>
        </w:rPr>
        <w:t xml:space="preserve"> began to emerge</w:t>
      </w:r>
      <w:r>
        <w:rPr>
          <w:rFonts w:ascii="Times New Roman" w:hAnsi="Times New Roman"/>
          <w:sz w:val="24"/>
          <w:szCs w:val="24"/>
        </w:rPr>
        <w:t xml:space="preserve">. </w:t>
      </w:r>
      <w:r w:rsidR="00835DB4">
        <w:rPr>
          <w:rFonts w:ascii="Times New Roman" w:hAnsi="Times New Roman"/>
          <w:sz w:val="24"/>
          <w:szCs w:val="24"/>
        </w:rPr>
        <w:t xml:space="preserve">The policy that raised the most concern in Alberta was the low-carbon fuel standard </w:t>
      </w:r>
      <w:r w:rsidR="00553A27">
        <w:rPr>
          <w:rFonts w:ascii="Times New Roman" w:hAnsi="Times New Roman"/>
          <w:sz w:val="24"/>
          <w:szCs w:val="24"/>
        </w:rPr>
        <w:t>(LCFS). The</w:t>
      </w:r>
      <w:r w:rsidR="00835DB4">
        <w:rPr>
          <w:rFonts w:ascii="Times New Roman" w:hAnsi="Times New Roman"/>
          <w:sz w:val="24"/>
          <w:szCs w:val="24"/>
        </w:rPr>
        <w:t xml:space="preserve"> </w:t>
      </w:r>
      <w:r w:rsidR="00A8156A">
        <w:rPr>
          <w:rFonts w:ascii="Times New Roman" w:hAnsi="Times New Roman"/>
          <w:sz w:val="24"/>
          <w:szCs w:val="24"/>
        </w:rPr>
        <w:t>California-inspired policy</w:t>
      </w:r>
      <w:r w:rsidR="00553A27">
        <w:rPr>
          <w:rFonts w:ascii="Times New Roman" w:hAnsi="Times New Roman"/>
          <w:sz w:val="24"/>
          <w:szCs w:val="24"/>
        </w:rPr>
        <w:t xml:space="preserve"> required fuel</w:t>
      </w:r>
      <w:r w:rsidR="00835DB4">
        <w:rPr>
          <w:rFonts w:ascii="Times New Roman" w:hAnsi="Times New Roman"/>
          <w:sz w:val="24"/>
          <w:szCs w:val="24"/>
        </w:rPr>
        <w:t xml:space="preserve"> suppliers to red</w:t>
      </w:r>
      <w:r w:rsidR="00D148E7">
        <w:rPr>
          <w:rFonts w:ascii="Times New Roman" w:hAnsi="Times New Roman"/>
          <w:sz w:val="24"/>
          <w:szCs w:val="24"/>
        </w:rPr>
        <w:t>uce the overall emissions</w:t>
      </w:r>
      <w:r w:rsidR="00835DB4">
        <w:rPr>
          <w:rFonts w:ascii="Times New Roman" w:hAnsi="Times New Roman"/>
          <w:sz w:val="24"/>
          <w:szCs w:val="24"/>
        </w:rPr>
        <w:t xml:space="preserve"> from their product by 10 per cent. </w:t>
      </w:r>
      <w:r w:rsidR="0030349B">
        <w:rPr>
          <w:rFonts w:ascii="Times New Roman" w:hAnsi="Times New Roman"/>
          <w:sz w:val="24"/>
          <w:szCs w:val="24"/>
        </w:rPr>
        <w:t>F</w:t>
      </w:r>
      <w:r w:rsidR="00553A27">
        <w:rPr>
          <w:rFonts w:ascii="Times New Roman" w:hAnsi="Times New Roman"/>
          <w:sz w:val="24"/>
          <w:szCs w:val="24"/>
        </w:rPr>
        <w:t>uel derived</w:t>
      </w:r>
      <w:r w:rsidR="00835DB4">
        <w:rPr>
          <w:rFonts w:ascii="Times New Roman" w:hAnsi="Times New Roman"/>
          <w:sz w:val="24"/>
          <w:szCs w:val="24"/>
        </w:rPr>
        <w:t xml:space="preserve"> from the oil sands was assigned a higher GHG intensity value than other forms of oil</w:t>
      </w:r>
      <w:r w:rsidR="00D148E7">
        <w:rPr>
          <w:rFonts w:ascii="Times New Roman" w:hAnsi="Times New Roman"/>
          <w:sz w:val="24"/>
          <w:szCs w:val="24"/>
        </w:rPr>
        <w:t>. This</w:t>
      </w:r>
      <w:r w:rsidR="00553A27">
        <w:rPr>
          <w:rFonts w:ascii="Times New Roman" w:hAnsi="Times New Roman"/>
          <w:sz w:val="24"/>
          <w:szCs w:val="24"/>
        </w:rPr>
        <w:t xml:space="preserve"> would increase</w:t>
      </w:r>
      <w:r w:rsidR="0030349B">
        <w:rPr>
          <w:rFonts w:ascii="Times New Roman" w:hAnsi="Times New Roman"/>
          <w:sz w:val="24"/>
          <w:szCs w:val="24"/>
        </w:rPr>
        <w:t xml:space="preserve"> the burden Alberta companies faced</w:t>
      </w:r>
      <w:r w:rsidR="00F243B5">
        <w:rPr>
          <w:rFonts w:ascii="Times New Roman" w:hAnsi="Times New Roman"/>
          <w:sz w:val="24"/>
          <w:szCs w:val="24"/>
        </w:rPr>
        <w:t xml:space="preserve"> in reducing</w:t>
      </w:r>
      <w:r w:rsidR="00A8156A">
        <w:rPr>
          <w:rFonts w:ascii="Times New Roman" w:hAnsi="Times New Roman"/>
          <w:sz w:val="24"/>
          <w:szCs w:val="24"/>
        </w:rPr>
        <w:t xml:space="preserve"> their emissions</w:t>
      </w:r>
      <w:r w:rsidR="0030349B">
        <w:rPr>
          <w:rFonts w:ascii="Times New Roman" w:hAnsi="Times New Roman"/>
          <w:sz w:val="24"/>
          <w:szCs w:val="24"/>
        </w:rPr>
        <w:t xml:space="preserve"> and</w:t>
      </w:r>
      <w:r w:rsidR="00835DB4">
        <w:rPr>
          <w:rFonts w:ascii="Times New Roman" w:hAnsi="Times New Roman"/>
          <w:sz w:val="24"/>
          <w:szCs w:val="24"/>
        </w:rPr>
        <w:t xml:space="preserve"> would make them less attractive to fuel suppliers</w:t>
      </w:r>
      <w:r w:rsidR="0030349B">
        <w:rPr>
          <w:rFonts w:ascii="Times New Roman" w:hAnsi="Times New Roman"/>
          <w:sz w:val="24"/>
          <w:szCs w:val="24"/>
        </w:rPr>
        <w:t xml:space="preserve">. </w:t>
      </w:r>
      <w:r w:rsidR="00553A27">
        <w:rPr>
          <w:rFonts w:ascii="Times New Roman" w:hAnsi="Times New Roman"/>
          <w:sz w:val="24"/>
          <w:szCs w:val="24"/>
        </w:rPr>
        <w:t>California is not a major market for Alberta oil products but the concern from the provincial government and industry was that the policy would spread to other states and, in a worst case scenario, be adop</w:t>
      </w:r>
      <w:r w:rsidR="00A8156A">
        <w:rPr>
          <w:rFonts w:ascii="Times New Roman" w:hAnsi="Times New Roman"/>
          <w:sz w:val="24"/>
          <w:szCs w:val="24"/>
        </w:rPr>
        <w:t>ted nationally by the US</w:t>
      </w:r>
      <w:r w:rsidR="00553A27">
        <w:rPr>
          <w:rFonts w:ascii="Times New Roman" w:hAnsi="Times New Roman"/>
          <w:sz w:val="24"/>
          <w:szCs w:val="24"/>
        </w:rPr>
        <w:t xml:space="preserve"> government. Alberta government officials fanned out acr</w:t>
      </w:r>
      <w:r w:rsidR="00A8156A">
        <w:rPr>
          <w:rFonts w:ascii="Times New Roman" w:hAnsi="Times New Roman"/>
          <w:sz w:val="24"/>
          <w:szCs w:val="24"/>
        </w:rPr>
        <w:t>oss the US, meeting with state and federal representatives, in an effort</w:t>
      </w:r>
      <w:r w:rsidR="00D148E7">
        <w:rPr>
          <w:rFonts w:ascii="Times New Roman" w:hAnsi="Times New Roman"/>
          <w:sz w:val="24"/>
          <w:szCs w:val="24"/>
        </w:rPr>
        <w:t xml:space="preserve"> to</w:t>
      </w:r>
      <w:r w:rsidR="0030349B">
        <w:rPr>
          <w:rFonts w:ascii="Times New Roman" w:hAnsi="Times New Roman"/>
          <w:sz w:val="24"/>
          <w:szCs w:val="24"/>
        </w:rPr>
        <w:t xml:space="preserve"> improve the perception of the province south of the bord</w:t>
      </w:r>
      <w:r w:rsidR="00D148E7">
        <w:rPr>
          <w:rFonts w:ascii="Times New Roman" w:hAnsi="Times New Roman"/>
          <w:sz w:val="24"/>
          <w:szCs w:val="24"/>
        </w:rPr>
        <w:t>er and prevent the</w:t>
      </w:r>
      <w:r w:rsidR="0030349B">
        <w:rPr>
          <w:rFonts w:ascii="Times New Roman" w:hAnsi="Times New Roman"/>
          <w:sz w:val="24"/>
          <w:szCs w:val="24"/>
        </w:rPr>
        <w:t xml:space="preserve"> policy</w:t>
      </w:r>
      <w:r w:rsidR="00D148E7">
        <w:rPr>
          <w:rFonts w:ascii="Times New Roman" w:hAnsi="Times New Roman"/>
          <w:sz w:val="24"/>
          <w:szCs w:val="24"/>
        </w:rPr>
        <w:t>’s spread</w:t>
      </w:r>
      <w:r w:rsidR="00553A27">
        <w:rPr>
          <w:rFonts w:ascii="Times New Roman" w:hAnsi="Times New Roman"/>
          <w:sz w:val="24"/>
          <w:szCs w:val="24"/>
        </w:rPr>
        <w:t>.</w:t>
      </w:r>
    </w:p>
    <w:p w14:paraId="23177C34" w14:textId="77777777" w:rsidR="00835DB4" w:rsidRDefault="00987649" w:rsidP="00553A27">
      <w:pPr>
        <w:spacing w:line="480" w:lineRule="auto"/>
        <w:ind w:firstLine="720"/>
        <w:rPr>
          <w:rFonts w:ascii="Times New Roman" w:hAnsi="Times New Roman"/>
          <w:sz w:val="24"/>
          <w:szCs w:val="24"/>
        </w:rPr>
      </w:pPr>
      <w:r>
        <w:rPr>
          <w:rFonts w:ascii="Times New Roman" w:hAnsi="Times New Roman"/>
          <w:sz w:val="24"/>
          <w:szCs w:val="24"/>
        </w:rPr>
        <w:t>Industry’s opposition to the LCFS proved to be influential as f</w:t>
      </w:r>
      <w:r w:rsidR="0030349B">
        <w:rPr>
          <w:rFonts w:ascii="Times New Roman" w:hAnsi="Times New Roman"/>
          <w:sz w:val="24"/>
          <w:szCs w:val="24"/>
        </w:rPr>
        <w:t>ew jurisdictions ended</w:t>
      </w:r>
      <w:r>
        <w:rPr>
          <w:rFonts w:ascii="Times New Roman" w:hAnsi="Times New Roman"/>
          <w:sz w:val="24"/>
          <w:szCs w:val="24"/>
        </w:rPr>
        <w:t xml:space="preserve"> up adopting the standards</w:t>
      </w:r>
      <w:r w:rsidR="00A8156A">
        <w:rPr>
          <w:rFonts w:ascii="Times New Roman" w:hAnsi="Times New Roman"/>
          <w:sz w:val="24"/>
          <w:szCs w:val="24"/>
        </w:rPr>
        <w:t>. However,</w:t>
      </w:r>
      <w:r w:rsidR="00D5694D">
        <w:rPr>
          <w:rFonts w:ascii="Times New Roman" w:hAnsi="Times New Roman"/>
          <w:sz w:val="24"/>
          <w:szCs w:val="24"/>
        </w:rPr>
        <w:t xml:space="preserve"> Alberta’s reputatio</w:t>
      </w:r>
      <w:r w:rsidR="00A8156A">
        <w:rPr>
          <w:rFonts w:ascii="Times New Roman" w:hAnsi="Times New Roman"/>
          <w:sz w:val="24"/>
          <w:szCs w:val="24"/>
        </w:rPr>
        <w:t xml:space="preserve">n </w:t>
      </w:r>
      <w:r w:rsidR="00D148E7">
        <w:rPr>
          <w:rFonts w:ascii="Times New Roman" w:hAnsi="Times New Roman"/>
          <w:sz w:val="24"/>
          <w:szCs w:val="24"/>
        </w:rPr>
        <w:t>on climate change soon became salient</w:t>
      </w:r>
      <w:r w:rsidR="00861811">
        <w:rPr>
          <w:rFonts w:ascii="Times New Roman" w:hAnsi="Times New Roman"/>
          <w:sz w:val="24"/>
          <w:szCs w:val="24"/>
        </w:rPr>
        <w:t xml:space="preserve"> again, this time in debates about the construction of</w:t>
      </w:r>
      <w:r w:rsidR="0030349B">
        <w:rPr>
          <w:rFonts w:ascii="Times New Roman" w:hAnsi="Times New Roman"/>
          <w:sz w:val="24"/>
          <w:szCs w:val="24"/>
        </w:rPr>
        <w:t xml:space="preserve"> pipelines. President Obama repeatedly deferred and eventually rejected</w:t>
      </w:r>
      <w:r w:rsidR="00835DB4">
        <w:rPr>
          <w:rFonts w:ascii="Times New Roman" w:hAnsi="Times New Roman"/>
          <w:sz w:val="24"/>
          <w:szCs w:val="24"/>
        </w:rPr>
        <w:t xml:space="preserve"> TransCanada Corporation’s proposed Keystone XL pipeline, which would carry oil from A</w:t>
      </w:r>
      <w:r w:rsidR="0030349B">
        <w:rPr>
          <w:rFonts w:ascii="Times New Roman" w:hAnsi="Times New Roman"/>
          <w:sz w:val="24"/>
          <w:szCs w:val="24"/>
        </w:rPr>
        <w:t>lberta to the Gulf of Mexico</w:t>
      </w:r>
      <w:r w:rsidR="00835DB4">
        <w:rPr>
          <w:rFonts w:ascii="Times New Roman" w:hAnsi="Times New Roman"/>
          <w:sz w:val="24"/>
          <w:szCs w:val="24"/>
        </w:rPr>
        <w:t>.</w:t>
      </w:r>
      <w:r w:rsidR="0030349B">
        <w:rPr>
          <w:rFonts w:ascii="Times New Roman" w:hAnsi="Times New Roman"/>
          <w:sz w:val="24"/>
          <w:szCs w:val="24"/>
        </w:rPr>
        <w:t xml:space="preserve"> Kinder Morgan’s </w:t>
      </w:r>
      <w:proofErr w:type="spellStart"/>
      <w:r w:rsidR="0030349B">
        <w:rPr>
          <w:rFonts w:ascii="Times New Roman" w:hAnsi="Times New Roman"/>
          <w:sz w:val="24"/>
          <w:szCs w:val="24"/>
        </w:rPr>
        <w:t>TransMountain</w:t>
      </w:r>
      <w:proofErr w:type="spellEnd"/>
      <w:r w:rsidR="0030349B">
        <w:rPr>
          <w:rFonts w:ascii="Times New Roman" w:hAnsi="Times New Roman"/>
          <w:sz w:val="24"/>
          <w:szCs w:val="24"/>
        </w:rPr>
        <w:t xml:space="preserve"> and Enbridge’s North Gateway pipelines</w:t>
      </w:r>
      <w:r>
        <w:rPr>
          <w:rFonts w:ascii="Times New Roman" w:hAnsi="Times New Roman"/>
          <w:sz w:val="24"/>
          <w:szCs w:val="24"/>
        </w:rPr>
        <w:t xml:space="preserve">, both of which would </w:t>
      </w:r>
      <w:r w:rsidR="00861811">
        <w:rPr>
          <w:rFonts w:ascii="Times New Roman" w:hAnsi="Times New Roman"/>
          <w:sz w:val="24"/>
          <w:szCs w:val="24"/>
        </w:rPr>
        <w:t>run to the west coast,</w:t>
      </w:r>
      <w:r w:rsidR="0030349B">
        <w:rPr>
          <w:rFonts w:ascii="Times New Roman" w:hAnsi="Times New Roman"/>
          <w:sz w:val="24"/>
          <w:szCs w:val="24"/>
        </w:rPr>
        <w:t xml:space="preserve"> have met</w:t>
      </w:r>
      <w:r w:rsidR="00711FDA">
        <w:rPr>
          <w:rFonts w:ascii="Times New Roman" w:hAnsi="Times New Roman"/>
          <w:sz w:val="24"/>
          <w:szCs w:val="24"/>
        </w:rPr>
        <w:t xml:space="preserve"> with</w:t>
      </w:r>
      <w:r w:rsidR="0030349B">
        <w:rPr>
          <w:rFonts w:ascii="Times New Roman" w:hAnsi="Times New Roman"/>
          <w:sz w:val="24"/>
          <w:szCs w:val="24"/>
        </w:rPr>
        <w:t xml:space="preserve"> opposition from</w:t>
      </w:r>
      <w:r w:rsidR="00D148E7">
        <w:rPr>
          <w:rFonts w:ascii="Times New Roman" w:hAnsi="Times New Roman"/>
          <w:sz w:val="24"/>
          <w:szCs w:val="24"/>
        </w:rPr>
        <w:t xml:space="preserve"> politicians,</w:t>
      </w:r>
      <w:r w:rsidR="0030349B">
        <w:rPr>
          <w:rFonts w:ascii="Times New Roman" w:hAnsi="Times New Roman"/>
          <w:sz w:val="24"/>
          <w:szCs w:val="24"/>
        </w:rPr>
        <w:t xml:space="preserve"> environmental</w:t>
      </w:r>
      <w:r w:rsidR="00A8156A">
        <w:rPr>
          <w:rFonts w:ascii="Times New Roman" w:hAnsi="Times New Roman"/>
          <w:sz w:val="24"/>
          <w:szCs w:val="24"/>
        </w:rPr>
        <w:t xml:space="preserve"> groups and aboriginal communities</w:t>
      </w:r>
      <w:r w:rsidR="0030349B">
        <w:rPr>
          <w:rFonts w:ascii="Times New Roman" w:hAnsi="Times New Roman"/>
          <w:sz w:val="24"/>
          <w:szCs w:val="24"/>
        </w:rPr>
        <w:t xml:space="preserve"> in BC. </w:t>
      </w:r>
      <w:r w:rsidR="00711FDA">
        <w:rPr>
          <w:rFonts w:ascii="Times New Roman" w:hAnsi="Times New Roman"/>
          <w:sz w:val="24"/>
          <w:szCs w:val="24"/>
        </w:rPr>
        <w:lastRenderedPageBreak/>
        <w:t>TransCanada’s Energy East</w:t>
      </w:r>
      <w:r>
        <w:rPr>
          <w:rFonts w:ascii="Times New Roman" w:hAnsi="Times New Roman"/>
          <w:sz w:val="24"/>
          <w:szCs w:val="24"/>
        </w:rPr>
        <w:t xml:space="preserve"> pipeline</w:t>
      </w:r>
      <w:r w:rsidR="00711FDA">
        <w:rPr>
          <w:rFonts w:ascii="Times New Roman" w:hAnsi="Times New Roman"/>
          <w:sz w:val="24"/>
          <w:szCs w:val="24"/>
        </w:rPr>
        <w:t>, which would travel from Alberta to New Brunswick,</w:t>
      </w:r>
      <w:r w:rsidR="00D148E7">
        <w:rPr>
          <w:rFonts w:ascii="Times New Roman" w:hAnsi="Times New Roman"/>
          <w:sz w:val="24"/>
          <w:szCs w:val="24"/>
        </w:rPr>
        <w:t xml:space="preserve"> has faced similar objections</w:t>
      </w:r>
      <w:r w:rsidR="00711FDA">
        <w:rPr>
          <w:rFonts w:ascii="Times New Roman" w:hAnsi="Times New Roman"/>
          <w:sz w:val="24"/>
          <w:szCs w:val="24"/>
        </w:rPr>
        <w:t xml:space="preserve"> in Quebec. </w:t>
      </w:r>
      <w:r w:rsidR="00835DB4">
        <w:rPr>
          <w:rFonts w:ascii="Times New Roman" w:hAnsi="Times New Roman"/>
          <w:sz w:val="24"/>
          <w:szCs w:val="24"/>
        </w:rPr>
        <w:t>The</w:t>
      </w:r>
      <w:r w:rsidR="00711FDA">
        <w:rPr>
          <w:rFonts w:ascii="Times New Roman" w:hAnsi="Times New Roman"/>
          <w:sz w:val="24"/>
          <w:szCs w:val="24"/>
        </w:rPr>
        <w:t>se</w:t>
      </w:r>
      <w:r w:rsidR="00835DB4">
        <w:rPr>
          <w:rFonts w:ascii="Times New Roman" w:hAnsi="Times New Roman"/>
          <w:sz w:val="24"/>
          <w:szCs w:val="24"/>
        </w:rPr>
        <w:t xml:space="preserve"> pipeline</w:t>
      </w:r>
      <w:r w:rsidR="00711FDA">
        <w:rPr>
          <w:rFonts w:ascii="Times New Roman" w:hAnsi="Times New Roman"/>
          <w:sz w:val="24"/>
          <w:szCs w:val="24"/>
        </w:rPr>
        <w:t>s are</w:t>
      </w:r>
      <w:r w:rsidR="00835DB4">
        <w:rPr>
          <w:rFonts w:ascii="Times New Roman" w:hAnsi="Times New Roman"/>
          <w:sz w:val="24"/>
          <w:szCs w:val="24"/>
        </w:rPr>
        <w:t xml:space="preserve"> fundamental to t</w:t>
      </w:r>
      <w:r w:rsidR="00A8156A">
        <w:rPr>
          <w:rFonts w:ascii="Times New Roman" w:hAnsi="Times New Roman"/>
          <w:sz w:val="24"/>
          <w:szCs w:val="24"/>
        </w:rPr>
        <w:t>he future of Alberta’s oil and gas industry</w:t>
      </w:r>
      <w:r w:rsidR="00711FDA">
        <w:rPr>
          <w:rFonts w:ascii="Times New Roman" w:hAnsi="Times New Roman"/>
          <w:sz w:val="24"/>
          <w:szCs w:val="24"/>
        </w:rPr>
        <w:t xml:space="preserve"> as they</w:t>
      </w:r>
      <w:r w:rsidR="00861811">
        <w:rPr>
          <w:rFonts w:ascii="Times New Roman" w:hAnsi="Times New Roman"/>
          <w:sz w:val="24"/>
          <w:szCs w:val="24"/>
        </w:rPr>
        <w:t xml:space="preserve"> would open up</w:t>
      </w:r>
      <w:r w:rsidR="00835DB4">
        <w:rPr>
          <w:rFonts w:ascii="Times New Roman" w:hAnsi="Times New Roman"/>
          <w:sz w:val="24"/>
          <w:szCs w:val="24"/>
        </w:rPr>
        <w:t xml:space="preserve"> ne</w:t>
      </w:r>
      <w:r w:rsidR="00861811">
        <w:rPr>
          <w:rFonts w:ascii="Times New Roman" w:hAnsi="Times New Roman"/>
          <w:sz w:val="24"/>
          <w:szCs w:val="24"/>
        </w:rPr>
        <w:t>w off-</w:t>
      </w:r>
      <w:r w:rsidR="00D148E7">
        <w:rPr>
          <w:rFonts w:ascii="Times New Roman" w:hAnsi="Times New Roman"/>
          <w:sz w:val="24"/>
          <w:szCs w:val="24"/>
        </w:rPr>
        <w:t>shore markets. H</w:t>
      </w:r>
      <w:r w:rsidR="00711FDA">
        <w:rPr>
          <w:rFonts w:ascii="Times New Roman" w:hAnsi="Times New Roman"/>
          <w:sz w:val="24"/>
          <w:szCs w:val="24"/>
        </w:rPr>
        <w:t xml:space="preserve">owever, they have become </w:t>
      </w:r>
      <w:r w:rsidR="00835DB4">
        <w:rPr>
          <w:rFonts w:ascii="Times New Roman" w:hAnsi="Times New Roman"/>
          <w:sz w:val="24"/>
          <w:szCs w:val="24"/>
        </w:rPr>
        <w:t>rallying point</w:t>
      </w:r>
      <w:r w:rsidR="00711FDA">
        <w:rPr>
          <w:rFonts w:ascii="Times New Roman" w:hAnsi="Times New Roman"/>
          <w:sz w:val="24"/>
          <w:szCs w:val="24"/>
        </w:rPr>
        <w:t>s</w:t>
      </w:r>
      <w:r w:rsidR="00835DB4">
        <w:rPr>
          <w:rFonts w:ascii="Times New Roman" w:hAnsi="Times New Roman"/>
          <w:sz w:val="24"/>
          <w:szCs w:val="24"/>
        </w:rPr>
        <w:t xml:space="preserve"> for opponents of the oil sands, including climate change advocates,</w:t>
      </w:r>
      <w:r w:rsidR="00711FDA">
        <w:rPr>
          <w:rFonts w:ascii="Times New Roman" w:hAnsi="Times New Roman"/>
          <w:sz w:val="24"/>
          <w:szCs w:val="24"/>
        </w:rPr>
        <w:t xml:space="preserve"> putting their</w:t>
      </w:r>
      <w:r w:rsidR="00835DB4">
        <w:rPr>
          <w:rFonts w:ascii="Times New Roman" w:hAnsi="Times New Roman"/>
          <w:sz w:val="24"/>
          <w:szCs w:val="24"/>
        </w:rPr>
        <w:t xml:space="preserve"> future in jeopardy. </w:t>
      </w:r>
    </w:p>
    <w:p w14:paraId="570498FA" w14:textId="77777777" w:rsidR="00847562" w:rsidRDefault="00847562" w:rsidP="00A95323">
      <w:pPr>
        <w:spacing w:line="480" w:lineRule="auto"/>
        <w:ind w:firstLine="720"/>
        <w:rPr>
          <w:rFonts w:ascii="Times New Roman" w:hAnsi="Times New Roman"/>
          <w:sz w:val="24"/>
          <w:szCs w:val="24"/>
        </w:rPr>
      </w:pPr>
      <w:r>
        <w:rPr>
          <w:rFonts w:ascii="Times New Roman" w:hAnsi="Times New Roman"/>
          <w:sz w:val="24"/>
          <w:szCs w:val="24"/>
        </w:rPr>
        <w:t>One climate change policy official in the Alberta government suggested that a sh</w:t>
      </w:r>
      <w:r w:rsidR="0030349B">
        <w:rPr>
          <w:rFonts w:ascii="Times New Roman" w:hAnsi="Times New Roman"/>
          <w:sz w:val="24"/>
          <w:szCs w:val="24"/>
        </w:rPr>
        <w:t>ift began to occur</w:t>
      </w:r>
      <w:r w:rsidR="001255D7">
        <w:rPr>
          <w:rFonts w:ascii="Times New Roman" w:hAnsi="Times New Roman"/>
          <w:sz w:val="24"/>
          <w:szCs w:val="24"/>
        </w:rPr>
        <w:t xml:space="preserve"> after the government compared</w:t>
      </w:r>
      <w:r>
        <w:rPr>
          <w:rFonts w:ascii="Times New Roman" w:hAnsi="Times New Roman"/>
          <w:sz w:val="24"/>
          <w:szCs w:val="24"/>
        </w:rPr>
        <w:t xml:space="preserve"> the negat</w:t>
      </w:r>
      <w:r w:rsidR="00D148E7">
        <w:rPr>
          <w:rFonts w:ascii="Times New Roman" w:hAnsi="Times New Roman"/>
          <w:sz w:val="24"/>
          <w:szCs w:val="24"/>
        </w:rPr>
        <w:t>ive attention it received for its record on climate change to the</w:t>
      </w:r>
      <w:r w:rsidR="001255D7">
        <w:rPr>
          <w:rFonts w:ascii="Times New Roman" w:hAnsi="Times New Roman"/>
          <w:sz w:val="24"/>
          <w:szCs w:val="24"/>
        </w:rPr>
        <w:t xml:space="preserve"> accolades garnered by</w:t>
      </w:r>
      <w:r>
        <w:rPr>
          <w:rFonts w:ascii="Times New Roman" w:hAnsi="Times New Roman"/>
          <w:sz w:val="24"/>
          <w:szCs w:val="24"/>
        </w:rPr>
        <w:t xml:space="preserve"> the WCI</w:t>
      </w:r>
      <w:r w:rsidR="001255D7">
        <w:rPr>
          <w:rFonts w:ascii="Times New Roman" w:hAnsi="Times New Roman"/>
          <w:sz w:val="24"/>
          <w:szCs w:val="24"/>
        </w:rPr>
        <w:t xml:space="preserve"> provinces</w:t>
      </w:r>
      <w:r>
        <w:rPr>
          <w:rFonts w:ascii="Times New Roman" w:hAnsi="Times New Roman"/>
          <w:sz w:val="24"/>
          <w:szCs w:val="24"/>
        </w:rPr>
        <w:t>. Social license beca</w:t>
      </w:r>
      <w:r w:rsidR="00861811">
        <w:rPr>
          <w:rFonts w:ascii="Times New Roman" w:hAnsi="Times New Roman"/>
          <w:sz w:val="24"/>
          <w:szCs w:val="24"/>
        </w:rPr>
        <w:t>me a buzz word in Alberta</w:t>
      </w:r>
      <w:r>
        <w:rPr>
          <w:rFonts w:ascii="Times New Roman" w:hAnsi="Times New Roman"/>
          <w:sz w:val="24"/>
          <w:szCs w:val="24"/>
        </w:rPr>
        <w:t xml:space="preserve"> describing the need to acquire and mainta</w:t>
      </w:r>
      <w:r w:rsidR="00861811">
        <w:rPr>
          <w:rFonts w:ascii="Times New Roman" w:hAnsi="Times New Roman"/>
          <w:sz w:val="24"/>
          <w:szCs w:val="24"/>
        </w:rPr>
        <w:t>in the support of civil society</w:t>
      </w:r>
      <w:r>
        <w:rPr>
          <w:rFonts w:ascii="Times New Roman" w:hAnsi="Times New Roman"/>
          <w:sz w:val="24"/>
          <w:szCs w:val="24"/>
        </w:rPr>
        <w:t xml:space="preserve"> and governments</w:t>
      </w:r>
      <w:r w:rsidR="00987649">
        <w:rPr>
          <w:rFonts w:ascii="Times New Roman" w:hAnsi="Times New Roman"/>
          <w:sz w:val="24"/>
          <w:szCs w:val="24"/>
        </w:rPr>
        <w:t>,</w:t>
      </w:r>
      <w:r>
        <w:rPr>
          <w:rFonts w:ascii="Times New Roman" w:hAnsi="Times New Roman"/>
          <w:sz w:val="24"/>
          <w:szCs w:val="24"/>
        </w:rPr>
        <w:t xml:space="preserve"> in North America and beyond, to market and expo</w:t>
      </w:r>
      <w:r w:rsidR="005126FC">
        <w:rPr>
          <w:rFonts w:ascii="Times New Roman" w:hAnsi="Times New Roman"/>
          <w:sz w:val="24"/>
          <w:szCs w:val="24"/>
        </w:rPr>
        <w:t>rt product from the oil sands. The NDP came to power</w:t>
      </w:r>
      <w:r w:rsidR="00861811">
        <w:rPr>
          <w:rFonts w:ascii="Times New Roman" w:hAnsi="Times New Roman"/>
          <w:sz w:val="24"/>
          <w:szCs w:val="24"/>
        </w:rPr>
        <w:t xml:space="preserve"> in</w:t>
      </w:r>
      <w:r w:rsidR="005126FC">
        <w:rPr>
          <w:rFonts w:ascii="Times New Roman" w:hAnsi="Times New Roman"/>
          <w:sz w:val="24"/>
          <w:szCs w:val="24"/>
        </w:rPr>
        <w:t xml:space="preserve"> </w:t>
      </w:r>
      <w:r w:rsidR="00861811">
        <w:rPr>
          <w:rFonts w:ascii="Times New Roman" w:hAnsi="Times New Roman"/>
          <w:sz w:val="24"/>
          <w:szCs w:val="24"/>
        </w:rPr>
        <w:t xml:space="preserve">Alberta </w:t>
      </w:r>
      <w:r w:rsidR="005126FC">
        <w:rPr>
          <w:rFonts w:ascii="Times New Roman" w:hAnsi="Times New Roman"/>
          <w:sz w:val="24"/>
          <w:szCs w:val="24"/>
        </w:rPr>
        <w:t>in</w:t>
      </w:r>
      <w:r>
        <w:rPr>
          <w:rFonts w:ascii="Times New Roman" w:hAnsi="Times New Roman"/>
          <w:sz w:val="24"/>
          <w:szCs w:val="24"/>
        </w:rPr>
        <w:t xml:space="preserve"> 2015</w:t>
      </w:r>
      <w:r w:rsidR="00861811">
        <w:rPr>
          <w:rFonts w:ascii="Times New Roman" w:hAnsi="Times New Roman"/>
          <w:sz w:val="24"/>
          <w:szCs w:val="24"/>
        </w:rPr>
        <w:t xml:space="preserve"> and were</w:t>
      </w:r>
      <w:r>
        <w:rPr>
          <w:rFonts w:ascii="Times New Roman" w:hAnsi="Times New Roman"/>
          <w:sz w:val="24"/>
          <w:szCs w:val="24"/>
        </w:rPr>
        <w:t xml:space="preserve"> </w:t>
      </w:r>
      <w:r w:rsidR="00861811">
        <w:rPr>
          <w:rFonts w:ascii="Times New Roman" w:hAnsi="Times New Roman"/>
          <w:sz w:val="24"/>
          <w:szCs w:val="24"/>
        </w:rPr>
        <w:t>determined</w:t>
      </w:r>
      <w:r w:rsidR="005126FC">
        <w:rPr>
          <w:rFonts w:ascii="Times New Roman" w:hAnsi="Times New Roman"/>
          <w:sz w:val="24"/>
          <w:szCs w:val="24"/>
        </w:rPr>
        <w:t xml:space="preserve"> to set a new course on</w:t>
      </w:r>
      <w:r>
        <w:rPr>
          <w:rFonts w:ascii="Times New Roman" w:hAnsi="Times New Roman"/>
          <w:sz w:val="24"/>
          <w:szCs w:val="24"/>
        </w:rPr>
        <w:t xml:space="preserve"> climate change</w:t>
      </w:r>
      <w:r w:rsidR="00861811">
        <w:rPr>
          <w:rFonts w:ascii="Times New Roman" w:hAnsi="Times New Roman"/>
          <w:sz w:val="24"/>
          <w:szCs w:val="24"/>
        </w:rPr>
        <w:t>. By announcing</w:t>
      </w:r>
      <w:r w:rsidR="005126FC">
        <w:rPr>
          <w:rFonts w:ascii="Times New Roman" w:hAnsi="Times New Roman"/>
          <w:sz w:val="24"/>
          <w:szCs w:val="24"/>
        </w:rPr>
        <w:t xml:space="preserve"> a</w:t>
      </w:r>
      <w:r>
        <w:rPr>
          <w:rFonts w:ascii="Times New Roman" w:hAnsi="Times New Roman"/>
          <w:sz w:val="24"/>
          <w:szCs w:val="24"/>
        </w:rPr>
        <w:t xml:space="preserve"> carbon tax,</w:t>
      </w:r>
      <w:r w:rsidR="005126FC">
        <w:rPr>
          <w:rFonts w:ascii="Times New Roman" w:hAnsi="Times New Roman"/>
          <w:sz w:val="24"/>
          <w:szCs w:val="24"/>
        </w:rPr>
        <w:t xml:space="preserve"> capping</w:t>
      </w:r>
      <w:r w:rsidR="00861811">
        <w:rPr>
          <w:rFonts w:ascii="Times New Roman" w:hAnsi="Times New Roman"/>
          <w:sz w:val="24"/>
          <w:szCs w:val="24"/>
        </w:rPr>
        <w:t xml:space="preserve"> annual</w:t>
      </w:r>
      <w:r w:rsidR="005126FC">
        <w:rPr>
          <w:rFonts w:ascii="Times New Roman" w:hAnsi="Times New Roman"/>
          <w:sz w:val="24"/>
          <w:szCs w:val="24"/>
        </w:rPr>
        <w:t xml:space="preserve"> emissions from the oil sands and promising to phase-out coal-fired electricity, the new government has attempt</w:t>
      </w:r>
      <w:r w:rsidR="001255D7">
        <w:rPr>
          <w:rFonts w:ascii="Times New Roman" w:hAnsi="Times New Roman"/>
          <w:sz w:val="24"/>
          <w:szCs w:val="24"/>
        </w:rPr>
        <w:t>ed to change the conversation about</w:t>
      </w:r>
      <w:r w:rsidR="005126FC">
        <w:rPr>
          <w:rFonts w:ascii="Times New Roman" w:hAnsi="Times New Roman"/>
          <w:sz w:val="24"/>
          <w:szCs w:val="24"/>
        </w:rPr>
        <w:t xml:space="preserve"> Alberta and climate change</w:t>
      </w:r>
      <w:r>
        <w:rPr>
          <w:rFonts w:ascii="Times New Roman" w:hAnsi="Times New Roman"/>
          <w:sz w:val="24"/>
          <w:szCs w:val="24"/>
        </w:rPr>
        <w:t>.</w:t>
      </w:r>
      <w:r w:rsidR="005126FC">
        <w:rPr>
          <w:rFonts w:ascii="Times New Roman" w:hAnsi="Times New Roman"/>
          <w:sz w:val="24"/>
          <w:szCs w:val="24"/>
        </w:rPr>
        <w:t xml:space="preserve"> </w:t>
      </w:r>
      <w:r w:rsidR="00987649">
        <w:rPr>
          <w:rFonts w:ascii="Times New Roman" w:hAnsi="Times New Roman"/>
          <w:sz w:val="24"/>
          <w:szCs w:val="24"/>
        </w:rPr>
        <w:t>In terms of national climate change policy,</w:t>
      </w:r>
      <w:r w:rsidR="00861811">
        <w:rPr>
          <w:rFonts w:ascii="Times New Roman" w:hAnsi="Times New Roman"/>
          <w:sz w:val="24"/>
          <w:szCs w:val="24"/>
        </w:rPr>
        <w:t xml:space="preserve"> Alberta is positioned to be</w:t>
      </w:r>
      <w:r w:rsidR="001255D7">
        <w:rPr>
          <w:rFonts w:ascii="Times New Roman" w:hAnsi="Times New Roman"/>
          <w:sz w:val="24"/>
          <w:szCs w:val="24"/>
        </w:rPr>
        <w:t>come</w:t>
      </w:r>
      <w:r w:rsidR="005840F2">
        <w:rPr>
          <w:rFonts w:ascii="Times New Roman" w:hAnsi="Times New Roman"/>
          <w:sz w:val="24"/>
          <w:szCs w:val="24"/>
        </w:rPr>
        <w:t xml:space="preserve"> a hero among provinces</w:t>
      </w:r>
      <w:r w:rsidR="00987649">
        <w:rPr>
          <w:rFonts w:ascii="Times New Roman" w:hAnsi="Times New Roman"/>
          <w:sz w:val="24"/>
          <w:szCs w:val="24"/>
        </w:rPr>
        <w:t xml:space="preserve"> rather than the</w:t>
      </w:r>
      <w:r w:rsidR="00861811">
        <w:rPr>
          <w:rFonts w:ascii="Times New Roman" w:hAnsi="Times New Roman"/>
          <w:sz w:val="24"/>
          <w:szCs w:val="24"/>
        </w:rPr>
        <w:t xml:space="preserve"> </w:t>
      </w:r>
      <w:r w:rsidR="00861811" w:rsidRPr="00987649">
        <w:rPr>
          <w:rFonts w:ascii="Times New Roman" w:hAnsi="Times New Roman"/>
          <w:sz w:val="24"/>
          <w:szCs w:val="24"/>
        </w:rPr>
        <w:t>villain.</w:t>
      </w:r>
      <w:r w:rsidR="00861811">
        <w:rPr>
          <w:rFonts w:ascii="Times New Roman" w:hAnsi="Times New Roman"/>
          <w:sz w:val="24"/>
          <w:szCs w:val="24"/>
        </w:rPr>
        <w:t xml:space="preserve"> </w:t>
      </w:r>
      <w:r w:rsidR="005126FC">
        <w:rPr>
          <w:rFonts w:ascii="Times New Roman" w:hAnsi="Times New Roman"/>
          <w:sz w:val="24"/>
          <w:szCs w:val="24"/>
        </w:rPr>
        <w:t>Whether these new initiatives translate into a more favourable reputation for the provinces</w:t>
      </w:r>
      <w:r>
        <w:rPr>
          <w:rFonts w:ascii="Times New Roman" w:hAnsi="Times New Roman"/>
          <w:sz w:val="24"/>
          <w:szCs w:val="24"/>
        </w:rPr>
        <w:t xml:space="preserve"> </w:t>
      </w:r>
      <w:r w:rsidR="005126FC">
        <w:rPr>
          <w:rFonts w:ascii="Times New Roman" w:hAnsi="Times New Roman"/>
          <w:sz w:val="24"/>
          <w:szCs w:val="24"/>
        </w:rPr>
        <w:t>or increase its prospects for getting pipelines constructed remains to be seen.</w:t>
      </w:r>
      <w:r>
        <w:rPr>
          <w:rFonts w:ascii="Times New Roman" w:hAnsi="Times New Roman"/>
          <w:sz w:val="24"/>
          <w:szCs w:val="24"/>
        </w:rPr>
        <w:t xml:space="preserve"> </w:t>
      </w:r>
    </w:p>
    <w:p w14:paraId="666D909A" w14:textId="77777777" w:rsidR="00A95323" w:rsidRDefault="00A95323" w:rsidP="00EB2228">
      <w:pPr>
        <w:spacing w:before="480" w:line="240" w:lineRule="auto"/>
        <w:ind w:left="720"/>
        <w:jc w:val="center"/>
        <w:rPr>
          <w:rFonts w:ascii="Times New Roman" w:hAnsi="Times New Roman"/>
          <w:sz w:val="24"/>
          <w:szCs w:val="24"/>
        </w:rPr>
      </w:pPr>
      <w:r>
        <w:rPr>
          <w:rFonts w:ascii="Times New Roman" w:hAnsi="Times New Roman"/>
          <w:sz w:val="24"/>
          <w:szCs w:val="24"/>
        </w:rPr>
        <w:t xml:space="preserve">STUDYING PROVINCIAL REPONSES TO CLIMATE CHANGE: </w:t>
      </w:r>
      <w:r w:rsidR="00EB2228">
        <w:rPr>
          <w:rFonts w:ascii="Times New Roman" w:hAnsi="Times New Roman"/>
          <w:sz w:val="24"/>
          <w:szCs w:val="24"/>
        </w:rPr>
        <w:t xml:space="preserve">                          </w:t>
      </w:r>
      <w:r>
        <w:rPr>
          <w:rFonts w:ascii="Times New Roman" w:hAnsi="Times New Roman"/>
          <w:sz w:val="24"/>
          <w:szCs w:val="24"/>
        </w:rPr>
        <w:t>POLICY TRANSFER AND DOMESTIC FACTORS</w:t>
      </w:r>
    </w:p>
    <w:p w14:paraId="14513F5C" w14:textId="77777777" w:rsidR="00861811" w:rsidRDefault="00861811" w:rsidP="002F10FA">
      <w:pPr>
        <w:spacing w:line="240" w:lineRule="auto"/>
        <w:contextualSpacing/>
        <w:rPr>
          <w:rFonts w:ascii="Times New Roman" w:hAnsi="Times New Roman"/>
          <w:sz w:val="24"/>
          <w:szCs w:val="24"/>
        </w:rPr>
      </w:pPr>
    </w:p>
    <w:p w14:paraId="0BF876FB" w14:textId="77777777" w:rsidR="007C0E58" w:rsidRDefault="006F626D" w:rsidP="007C0E58">
      <w:pPr>
        <w:spacing w:line="480" w:lineRule="auto"/>
        <w:ind w:firstLine="720"/>
        <w:rPr>
          <w:rFonts w:ascii="Times New Roman" w:hAnsi="Times New Roman"/>
          <w:sz w:val="24"/>
          <w:szCs w:val="24"/>
        </w:rPr>
      </w:pPr>
      <w:r>
        <w:rPr>
          <w:rFonts w:ascii="Times New Roman" w:hAnsi="Times New Roman"/>
          <w:sz w:val="24"/>
          <w:szCs w:val="24"/>
        </w:rPr>
        <w:t>T</w:t>
      </w:r>
      <w:r w:rsidR="005B3439" w:rsidRPr="005B3439">
        <w:rPr>
          <w:rFonts w:ascii="Times New Roman" w:hAnsi="Times New Roman"/>
          <w:sz w:val="24"/>
          <w:szCs w:val="24"/>
        </w:rPr>
        <w:t xml:space="preserve">he Canadian </w:t>
      </w:r>
      <w:r w:rsidR="007C282A">
        <w:rPr>
          <w:rFonts w:ascii="Times New Roman" w:hAnsi="Times New Roman"/>
          <w:sz w:val="24"/>
          <w:szCs w:val="24"/>
        </w:rPr>
        <w:t>climate change</w:t>
      </w:r>
      <w:r w:rsidR="00C94052">
        <w:rPr>
          <w:rFonts w:ascii="Times New Roman" w:hAnsi="Times New Roman"/>
          <w:sz w:val="24"/>
          <w:szCs w:val="24"/>
        </w:rPr>
        <w:t xml:space="preserve"> policy</w:t>
      </w:r>
      <w:r w:rsidR="007C282A">
        <w:rPr>
          <w:rFonts w:ascii="Times New Roman" w:hAnsi="Times New Roman"/>
          <w:sz w:val="24"/>
          <w:szCs w:val="24"/>
        </w:rPr>
        <w:t xml:space="preserve"> literature</w:t>
      </w:r>
      <w:r w:rsidR="003A54C5">
        <w:rPr>
          <w:rFonts w:ascii="Times New Roman" w:hAnsi="Times New Roman"/>
          <w:sz w:val="24"/>
          <w:szCs w:val="24"/>
        </w:rPr>
        <w:t xml:space="preserve"> has</w:t>
      </w:r>
      <w:r w:rsidR="005B3439" w:rsidRPr="005B3439">
        <w:rPr>
          <w:rFonts w:ascii="Times New Roman" w:hAnsi="Times New Roman"/>
          <w:sz w:val="24"/>
          <w:szCs w:val="24"/>
        </w:rPr>
        <w:t xml:space="preserve"> focused on the federal government’s inability to develop national policy and meet its international commitments (Harrison 2007; Bernstein, </w:t>
      </w:r>
      <w:proofErr w:type="spellStart"/>
      <w:r w:rsidR="005B3439" w:rsidRPr="005B3439">
        <w:rPr>
          <w:rFonts w:ascii="Times New Roman" w:hAnsi="Times New Roman"/>
          <w:sz w:val="24"/>
          <w:szCs w:val="24"/>
        </w:rPr>
        <w:t>Brunee</w:t>
      </w:r>
      <w:proofErr w:type="spellEnd"/>
      <w:r w:rsidR="00425CA3">
        <w:rPr>
          <w:rFonts w:ascii="Times New Roman" w:hAnsi="Times New Roman"/>
          <w:sz w:val="24"/>
          <w:szCs w:val="24"/>
        </w:rPr>
        <w:t>, Duff</w:t>
      </w:r>
      <w:r w:rsidR="005B3439" w:rsidRPr="005B3439">
        <w:rPr>
          <w:rFonts w:ascii="Times New Roman" w:hAnsi="Times New Roman"/>
          <w:sz w:val="24"/>
          <w:szCs w:val="24"/>
        </w:rPr>
        <w:t xml:space="preserve"> and Green 2008; Broadhead</w:t>
      </w:r>
      <w:r w:rsidR="005B2006">
        <w:rPr>
          <w:rFonts w:ascii="Times New Roman" w:hAnsi="Times New Roman"/>
          <w:sz w:val="24"/>
          <w:szCs w:val="24"/>
        </w:rPr>
        <w:t xml:space="preserve"> 2001; Smith 1998). Several</w:t>
      </w:r>
      <w:r w:rsidR="005B3439" w:rsidRPr="005B3439">
        <w:rPr>
          <w:rFonts w:ascii="Times New Roman" w:hAnsi="Times New Roman"/>
          <w:sz w:val="24"/>
          <w:szCs w:val="24"/>
        </w:rPr>
        <w:t xml:space="preserve"> studies</w:t>
      </w:r>
      <w:r>
        <w:rPr>
          <w:rFonts w:ascii="Times New Roman" w:hAnsi="Times New Roman"/>
          <w:sz w:val="24"/>
          <w:szCs w:val="24"/>
        </w:rPr>
        <w:t xml:space="preserve"> hav</w:t>
      </w:r>
      <w:r w:rsidR="007C0E58">
        <w:rPr>
          <w:rFonts w:ascii="Times New Roman" w:hAnsi="Times New Roman"/>
          <w:sz w:val="24"/>
          <w:szCs w:val="24"/>
        </w:rPr>
        <w:t xml:space="preserve">e </w:t>
      </w:r>
      <w:r w:rsidR="007C0E58">
        <w:rPr>
          <w:rFonts w:ascii="Times New Roman" w:hAnsi="Times New Roman"/>
          <w:sz w:val="24"/>
          <w:szCs w:val="24"/>
        </w:rPr>
        <w:lastRenderedPageBreak/>
        <w:t>addressed provincial responses</w:t>
      </w:r>
      <w:r w:rsidR="003A54C5">
        <w:rPr>
          <w:rFonts w:ascii="Times New Roman" w:hAnsi="Times New Roman"/>
          <w:sz w:val="24"/>
          <w:szCs w:val="24"/>
        </w:rPr>
        <w:t>, identifying</w:t>
      </w:r>
      <w:r>
        <w:rPr>
          <w:rFonts w:ascii="Times New Roman" w:hAnsi="Times New Roman"/>
          <w:sz w:val="24"/>
          <w:szCs w:val="24"/>
        </w:rPr>
        <w:t xml:space="preserve"> a var</w:t>
      </w:r>
      <w:r w:rsidR="007C0E58">
        <w:rPr>
          <w:rFonts w:ascii="Times New Roman" w:hAnsi="Times New Roman"/>
          <w:sz w:val="24"/>
          <w:szCs w:val="24"/>
        </w:rPr>
        <w:t>iety of factors which influenced them</w:t>
      </w:r>
      <w:r w:rsidR="005B3439" w:rsidRPr="005B3439">
        <w:rPr>
          <w:rFonts w:ascii="Times New Roman" w:hAnsi="Times New Roman"/>
          <w:sz w:val="24"/>
          <w:szCs w:val="24"/>
        </w:rPr>
        <w:t xml:space="preserve">. These include regional economic and energy profiles (Harrison 2012b, 2013; Houle and McDonald 2012; MacDonald 2011); political circumstances, such as leadership and party politics </w:t>
      </w:r>
      <w:r w:rsidR="007F492D">
        <w:rPr>
          <w:rFonts w:ascii="Times New Roman" w:hAnsi="Times New Roman"/>
          <w:sz w:val="24"/>
          <w:szCs w:val="24"/>
        </w:rPr>
        <w:t>(Harrison 2012a) and</w:t>
      </w:r>
      <w:r w:rsidR="005B3439" w:rsidRPr="005B3439">
        <w:rPr>
          <w:rFonts w:ascii="Times New Roman" w:hAnsi="Times New Roman"/>
          <w:sz w:val="24"/>
          <w:szCs w:val="24"/>
        </w:rPr>
        <w:t xml:space="preserve"> public support (</w:t>
      </w:r>
      <w:proofErr w:type="spellStart"/>
      <w:r w:rsidR="005B3439" w:rsidRPr="005B3439">
        <w:rPr>
          <w:rFonts w:ascii="Times New Roman" w:hAnsi="Times New Roman"/>
          <w:sz w:val="24"/>
          <w:szCs w:val="24"/>
        </w:rPr>
        <w:t>Lachapelle</w:t>
      </w:r>
      <w:proofErr w:type="spellEnd"/>
      <w:r w:rsidR="005B3439" w:rsidRPr="005B3439">
        <w:rPr>
          <w:rFonts w:ascii="Times New Roman" w:hAnsi="Times New Roman"/>
          <w:sz w:val="24"/>
          <w:szCs w:val="24"/>
        </w:rPr>
        <w:t xml:space="preserve">, </w:t>
      </w:r>
      <w:proofErr w:type="spellStart"/>
      <w:r w:rsidR="005B3439" w:rsidRPr="005B3439">
        <w:rPr>
          <w:rFonts w:ascii="Times New Roman" w:hAnsi="Times New Roman"/>
          <w:sz w:val="24"/>
          <w:szCs w:val="24"/>
        </w:rPr>
        <w:t>Rabe</w:t>
      </w:r>
      <w:proofErr w:type="spellEnd"/>
      <w:r w:rsidR="005B3439" w:rsidRPr="005B3439">
        <w:rPr>
          <w:rFonts w:ascii="Times New Roman" w:hAnsi="Times New Roman"/>
          <w:sz w:val="24"/>
          <w:szCs w:val="24"/>
        </w:rPr>
        <w:t xml:space="preserve"> and </w:t>
      </w:r>
      <w:proofErr w:type="spellStart"/>
      <w:r w:rsidR="005B3439" w:rsidRPr="005B3439">
        <w:rPr>
          <w:rFonts w:ascii="Times New Roman" w:hAnsi="Times New Roman"/>
          <w:sz w:val="24"/>
          <w:szCs w:val="24"/>
        </w:rPr>
        <w:t>Borick</w:t>
      </w:r>
      <w:proofErr w:type="spellEnd"/>
      <w:r w:rsidR="005B3439" w:rsidRPr="005B3439">
        <w:rPr>
          <w:rFonts w:ascii="Times New Roman" w:hAnsi="Times New Roman"/>
          <w:sz w:val="24"/>
          <w:szCs w:val="24"/>
        </w:rPr>
        <w:t xml:space="preserve"> 2012</w:t>
      </w:r>
      <w:r w:rsidR="007F492D">
        <w:rPr>
          <w:rFonts w:ascii="Times New Roman" w:hAnsi="Times New Roman"/>
          <w:sz w:val="24"/>
          <w:szCs w:val="24"/>
        </w:rPr>
        <w:t>)</w:t>
      </w:r>
      <w:r w:rsidR="007C0E58">
        <w:rPr>
          <w:rFonts w:ascii="Times New Roman" w:hAnsi="Times New Roman"/>
          <w:sz w:val="24"/>
          <w:szCs w:val="24"/>
        </w:rPr>
        <w:t>;</w:t>
      </w:r>
      <w:r w:rsidR="007F492D">
        <w:rPr>
          <w:rFonts w:ascii="Times New Roman" w:hAnsi="Times New Roman"/>
          <w:sz w:val="24"/>
          <w:szCs w:val="24"/>
        </w:rPr>
        <w:t xml:space="preserve"> and</w:t>
      </w:r>
      <w:r w:rsidR="005B3439" w:rsidRPr="005B3439">
        <w:rPr>
          <w:rFonts w:ascii="Times New Roman" w:hAnsi="Times New Roman"/>
          <w:sz w:val="24"/>
          <w:szCs w:val="24"/>
        </w:rPr>
        <w:t xml:space="preserve"> relations with the federal govern</w:t>
      </w:r>
      <w:r w:rsidR="007F492D">
        <w:rPr>
          <w:rFonts w:ascii="Times New Roman" w:hAnsi="Times New Roman"/>
          <w:sz w:val="24"/>
          <w:szCs w:val="24"/>
        </w:rPr>
        <w:t>ment (Houle 2009)</w:t>
      </w:r>
      <w:r w:rsidR="005B3439" w:rsidRPr="005B3439">
        <w:rPr>
          <w:rFonts w:ascii="Times New Roman" w:hAnsi="Times New Roman"/>
          <w:sz w:val="24"/>
          <w:szCs w:val="24"/>
        </w:rPr>
        <w:t xml:space="preserve">. </w:t>
      </w:r>
      <w:r w:rsidR="003A54C5">
        <w:rPr>
          <w:rFonts w:ascii="Times New Roman" w:hAnsi="Times New Roman"/>
          <w:sz w:val="24"/>
          <w:szCs w:val="24"/>
        </w:rPr>
        <w:t>But understanding t</w:t>
      </w:r>
      <w:r w:rsidR="005B3439" w:rsidRPr="005B3439">
        <w:rPr>
          <w:rFonts w:ascii="Times New Roman" w:hAnsi="Times New Roman"/>
          <w:sz w:val="24"/>
          <w:szCs w:val="24"/>
        </w:rPr>
        <w:t>he domestic factors shapin</w:t>
      </w:r>
      <w:r w:rsidR="007C0E58">
        <w:rPr>
          <w:rFonts w:ascii="Times New Roman" w:hAnsi="Times New Roman"/>
          <w:sz w:val="24"/>
          <w:szCs w:val="24"/>
        </w:rPr>
        <w:t>g</w:t>
      </w:r>
      <w:r w:rsidR="007C282A">
        <w:rPr>
          <w:rFonts w:ascii="Times New Roman" w:hAnsi="Times New Roman"/>
          <w:sz w:val="24"/>
          <w:szCs w:val="24"/>
        </w:rPr>
        <w:t xml:space="preserve"> policy development</w:t>
      </w:r>
      <w:r w:rsidR="005B2006">
        <w:rPr>
          <w:rFonts w:ascii="Times New Roman" w:hAnsi="Times New Roman"/>
          <w:sz w:val="24"/>
          <w:szCs w:val="24"/>
        </w:rPr>
        <w:t xml:space="preserve"> is not sufficient</w:t>
      </w:r>
      <w:r w:rsidR="007C0E58">
        <w:rPr>
          <w:rFonts w:ascii="Times New Roman" w:hAnsi="Times New Roman"/>
          <w:sz w:val="24"/>
          <w:szCs w:val="24"/>
        </w:rPr>
        <w:t xml:space="preserve"> to explain provincial</w:t>
      </w:r>
      <w:r w:rsidR="00145563">
        <w:rPr>
          <w:rFonts w:ascii="Times New Roman" w:hAnsi="Times New Roman"/>
          <w:sz w:val="24"/>
          <w:szCs w:val="24"/>
        </w:rPr>
        <w:t xml:space="preserve"> responses given the extent to which they engaged in</w:t>
      </w:r>
      <w:r w:rsidR="007C0E58">
        <w:rPr>
          <w:rFonts w:ascii="Times New Roman" w:hAnsi="Times New Roman"/>
          <w:sz w:val="24"/>
          <w:szCs w:val="24"/>
        </w:rPr>
        <w:t xml:space="preserve"> cross-jurisdictional</w:t>
      </w:r>
      <w:r w:rsidR="005B2006">
        <w:rPr>
          <w:rFonts w:ascii="Times New Roman" w:hAnsi="Times New Roman"/>
          <w:sz w:val="24"/>
          <w:szCs w:val="24"/>
        </w:rPr>
        <w:t xml:space="preserve"> collaboration with each other and US states</w:t>
      </w:r>
      <w:r w:rsidR="003A54C5">
        <w:rPr>
          <w:rFonts w:ascii="Times New Roman" w:hAnsi="Times New Roman"/>
          <w:sz w:val="24"/>
          <w:szCs w:val="24"/>
        </w:rPr>
        <w:t>. T</w:t>
      </w:r>
      <w:r w:rsidR="005B3439" w:rsidRPr="005B3439">
        <w:rPr>
          <w:rFonts w:ascii="Times New Roman" w:hAnsi="Times New Roman"/>
          <w:sz w:val="24"/>
          <w:szCs w:val="24"/>
        </w:rPr>
        <w:t>his article</w:t>
      </w:r>
      <w:r w:rsidR="003A54C5">
        <w:rPr>
          <w:rFonts w:ascii="Times New Roman" w:hAnsi="Times New Roman"/>
          <w:sz w:val="24"/>
          <w:szCs w:val="24"/>
        </w:rPr>
        <w:t xml:space="preserve"> uses an analytical framework</w:t>
      </w:r>
      <w:r w:rsidR="005B3439" w:rsidRPr="005B3439">
        <w:rPr>
          <w:rFonts w:ascii="Times New Roman" w:hAnsi="Times New Roman"/>
          <w:sz w:val="24"/>
          <w:szCs w:val="24"/>
        </w:rPr>
        <w:t xml:space="preserve"> (Figure 1</w:t>
      </w:r>
      <w:r w:rsidR="00CE1EEB">
        <w:rPr>
          <w:rFonts w:ascii="Times New Roman" w:hAnsi="Times New Roman"/>
          <w:sz w:val="24"/>
          <w:szCs w:val="24"/>
        </w:rPr>
        <w:t>)</w:t>
      </w:r>
      <w:r w:rsidR="005B3439" w:rsidRPr="005B3439">
        <w:rPr>
          <w:rFonts w:ascii="Times New Roman" w:hAnsi="Times New Roman"/>
          <w:sz w:val="24"/>
          <w:szCs w:val="24"/>
        </w:rPr>
        <w:t xml:space="preserve"> </w:t>
      </w:r>
      <w:r w:rsidR="003A54C5">
        <w:rPr>
          <w:rFonts w:ascii="Times New Roman" w:hAnsi="Times New Roman"/>
          <w:sz w:val="24"/>
          <w:szCs w:val="24"/>
        </w:rPr>
        <w:t xml:space="preserve">that </w:t>
      </w:r>
      <w:r w:rsidR="005B3439" w:rsidRPr="005B3439">
        <w:rPr>
          <w:rFonts w:ascii="Times New Roman" w:hAnsi="Times New Roman"/>
          <w:sz w:val="24"/>
          <w:szCs w:val="24"/>
        </w:rPr>
        <w:t>me</w:t>
      </w:r>
      <w:r w:rsidR="007C282A">
        <w:rPr>
          <w:rFonts w:ascii="Times New Roman" w:hAnsi="Times New Roman"/>
          <w:sz w:val="24"/>
          <w:szCs w:val="24"/>
        </w:rPr>
        <w:t>rges local factors</w:t>
      </w:r>
      <w:r w:rsidR="005B3439" w:rsidRPr="005B3439">
        <w:rPr>
          <w:rFonts w:ascii="Times New Roman" w:hAnsi="Times New Roman"/>
          <w:sz w:val="24"/>
          <w:szCs w:val="24"/>
        </w:rPr>
        <w:t xml:space="preserve"> with insights from the literature on policy transfer to explain</w:t>
      </w:r>
      <w:r w:rsidR="007C282A">
        <w:rPr>
          <w:rFonts w:ascii="Times New Roman" w:hAnsi="Times New Roman"/>
          <w:sz w:val="24"/>
          <w:szCs w:val="24"/>
        </w:rPr>
        <w:t xml:space="preserve"> provincial</w:t>
      </w:r>
      <w:r w:rsidR="005B2006">
        <w:rPr>
          <w:rFonts w:ascii="Times New Roman" w:hAnsi="Times New Roman"/>
          <w:sz w:val="24"/>
          <w:szCs w:val="24"/>
        </w:rPr>
        <w:t xml:space="preserve"> climate change policies and fill a</w:t>
      </w:r>
      <w:r w:rsidR="005B3439" w:rsidRPr="005B3439">
        <w:rPr>
          <w:rFonts w:ascii="Times New Roman" w:hAnsi="Times New Roman"/>
          <w:sz w:val="24"/>
          <w:szCs w:val="24"/>
        </w:rPr>
        <w:t xml:space="preserve"> gap in the</w:t>
      </w:r>
      <w:r w:rsidR="005B2006">
        <w:rPr>
          <w:rFonts w:ascii="Times New Roman" w:hAnsi="Times New Roman"/>
          <w:sz w:val="24"/>
          <w:szCs w:val="24"/>
        </w:rPr>
        <w:t xml:space="preserve"> Canadian climate change</w:t>
      </w:r>
      <w:r w:rsidR="005B3439" w:rsidRPr="005B3439">
        <w:rPr>
          <w:rFonts w:ascii="Times New Roman" w:hAnsi="Times New Roman"/>
          <w:sz w:val="24"/>
          <w:szCs w:val="24"/>
        </w:rPr>
        <w:t xml:space="preserve"> literature. </w:t>
      </w:r>
    </w:p>
    <w:p w14:paraId="55F92465" w14:textId="77777777" w:rsidR="00CE1EEB" w:rsidRDefault="00CE1EEB" w:rsidP="00CE1EEB">
      <w:pPr>
        <w:spacing w:line="480" w:lineRule="auto"/>
        <w:jc w:val="center"/>
        <w:rPr>
          <w:rFonts w:ascii="Times New Roman" w:hAnsi="Times New Roman"/>
          <w:sz w:val="24"/>
          <w:szCs w:val="24"/>
        </w:rPr>
      </w:pPr>
      <w:r>
        <w:rPr>
          <w:rFonts w:ascii="Times New Roman" w:hAnsi="Times New Roman"/>
          <w:sz w:val="24"/>
          <w:szCs w:val="24"/>
        </w:rPr>
        <w:t xml:space="preserve">Insert Figure </w:t>
      </w:r>
      <w:r w:rsidR="00854533">
        <w:rPr>
          <w:rFonts w:ascii="Times New Roman" w:hAnsi="Times New Roman"/>
          <w:sz w:val="24"/>
          <w:szCs w:val="24"/>
        </w:rPr>
        <w:t xml:space="preserve">1 </w:t>
      </w:r>
      <w:r>
        <w:rPr>
          <w:rFonts w:ascii="Times New Roman" w:hAnsi="Times New Roman"/>
          <w:sz w:val="24"/>
          <w:szCs w:val="24"/>
        </w:rPr>
        <w:t>about here</w:t>
      </w:r>
    </w:p>
    <w:p w14:paraId="51F60CC9" w14:textId="77777777" w:rsidR="008D7EE5" w:rsidRDefault="005B3439" w:rsidP="007C0E58">
      <w:pPr>
        <w:spacing w:line="480" w:lineRule="auto"/>
        <w:ind w:firstLine="720"/>
        <w:rPr>
          <w:rFonts w:ascii="Times New Roman" w:hAnsi="Times New Roman"/>
          <w:sz w:val="24"/>
          <w:szCs w:val="24"/>
        </w:rPr>
      </w:pPr>
      <w:r w:rsidRPr="005B3439">
        <w:rPr>
          <w:rFonts w:ascii="Times New Roman" w:hAnsi="Times New Roman"/>
          <w:sz w:val="24"/>
          <w:szCs w:val="24"/>
        </w:rPr>
        <w:t>Policy transfer represents “the process by which knowledge about policies, administrative arrangements, institutions and ideas in one political system (past or present) is used in the development of policies, administrative arrangements, institutions and ideas in another political system” (Dolowitz and Ma</w:t>
      </w:r>
      <w:r w:rsidR="0070583D">
        <w:rPr>
          <w:rFonts w:ascii="Times New Roman" w:hAnsi="Times New Roman"/>
          <w:sz w:val="24"/>
          <w:szCs w:val="24"/>
        </w:rPr>
        <w:t>rsh 2000: 4). The concept was developed to explain the increasing</w:t>
      </w:r>
      <w:r w:rsidR="0070583D" w:rsidRPr="005B3439">
        <w:rPr>
          <w:rFonts w:ascii="Times New Roman" w:hAnsi="Times New Roman"/>
          <w:sz w:val="24"/>
          <w:szCs w:val="24"/>
        </w:rPr>
        <w:t xml:space="preserve"> cross-pollination of policy ideas among states at the international level</w:t>
      </w:r>
      <w:r w:rsidR="0070583D">
        <w:rPr>
          <w:rFonts w:ascii="Times New Roman" w:hAnsi="Times New Roman"/>
          <w:sz w:val="24"/>
          <w:szCs w:val="24"/>
        </w:rPr>
        <w:t xml:space="preserve"> caused by</w:t>
      </w:r>
      <w:r w:rsidRPr="005B3439">
        <w:rPr>
          <w:rFonts w:ascii="Times New Roman" w:hAnsi="Times New Roman"/>
          <w:sz w:val="24"/>
          <w:szCs w:val="24"/>
        </w:rPr>
        <w:t xml:space="preserve"> globalization and developments in information and communication technol</w:t>
      </w:r>
      <w:r w:rsidR="0070583D">
        <w:rPr>
          <w:rFonts w:ascii="Times New Roman" w:hAnsi="Times New Roman"/>
          <w:sz w:val="24"/>
          <w:szCs w:val="24"/>
        </w:rPr>
        <w:t>ogies</w:t>
      </w:r>
      <w:r w:rsidRPr="005B3439">
        <w:rPr>
          <w:rFonts w:ascii="Times New Roman" w:hAnsi="Times New Roman"/>
          <w:sz w:val="24"/>
          <w:szCs w:val="24"/>
        </w:rPr>
        <w:t xml:space="preserve"> (Evans 2009). However, the study of inter-jurisdictional transfer of policy began in the US federal system (Walker 1969) where state governments were hailed as the </w:t>
      </w:r>
      <w:r w:rsidR="007C0E58" w:rsidRPr="00AE4865">
        <w:rPr>
          <w:rFonts w:ascii="Times New Roman" w:hAnsi="Times New Roman"/>
          <w:sz w:val="24"/>
          <w:szCs w:val="24"/>
        </w:rPr>
        <w:t>laboratories of democracy</w:t>
      </w:r>
      <w:r w:rsidR="007C282A">
        <w:rPr>
          <w:rFonts w:ascii="Times New Roman" w:hAnsi="Times New Roman"/>
          <w:sz w:val="24"/>
          <w:szCs w:val="24"/>
        </w:rPr>
        <w:t xml:space="preserve"> </w:t>
      </w:r>
      <w:r w:rsidRPr="005B3439">
        <w:rPr>
          <w:rFonts w:ascii="Times New Roman" w:hAnsi="Times New Roman"/>
          <w:sz w:val="24"/>
          <w:szCs w:val="24"/>
        </w:rPr>
        <w:t>for producing innovative policies that could be replicat</w:t>
      </w:r>
      <w:r w:rsidR="0070208C">
        <w:rPr>
          <w:rFonts w:ascii="Times New Roman" w:hAnsi="Times New Roman"/>
          <w:sz w:val="24"/>
          <w:szCs w:val="24"/>
        </w:rPr>
        <w:t xml:space="preserve">ed by their </w:t>
      </w:r>
      <w:proofErr w:type="spellStart"/>
      <w:r w:rsidR="0070208C">
        <w:rPr>
          <w:rFonts w:ascii="Times New Roman" w:hAnsi="Times New Roman"/>
          <w:sz w:val="24"/>
          <w:szCs w:val="24"/>
        </w:rPr>
        <w:t>neighbours</w:t>
      </w:r>
      <w:r w:rsidRPr="005B3439">
        <w:rPr>
          <w:rFonts w:ascii="Times New Roman" w:hAnsi="Times New Roman"/>
          <w:sz w:val="24"/>
          <w:szCs w:val="24"/>
        </w:rPr>
        <w:t>.</w:t>
      </w:r>
      <w:r w:rsidR="00AE4865" w:rsidRPr="00AE4865">
        <w:rPr>
          <w:rFonts w:ascii="Times New Roman" w:hAnsi="Times New Roman"/>
          <w:sz w:val="20"/>
          <w:szCs w:val="24"/>
          <w:vertAlign w:val="superscript"/>
        </w:rPr>
        <w:t>ii</w:t>
      </w:r>
      <w:proofErr w:type="spellEnd"/>
      <w:r w:rsidRPr="005B3439">
        <w:rPr>
          <w:rFonts w:ascii="Times New Roman" w:hAnsi="Times New Roman"/>
          <w:sz w:val="24"/>
          <w:szCs w:val="24"/>
        </w:rPr>
        <w:t xml:space="preserve"> </w:t>
      </w:r>
    </w:p>
    <w:p w14:paraId="6755498B" w14:textId="77777777" w:rsidR="005B3439" w:rsidRDefault="0070583D" w:rsidP="007C0E58">
      <w:pPr>
        <w:spacing w:line="480" w:lineRule="auto"/>
        <w:ind w:firstLine="720"/>
        <w:rPr>
          <w:rFonts w:ascii="Times New Roman" w:hAnsi="Times New Roman"/>
          <w:sz w:val="24"/>
          <w:szCs w:val="24"/>
        </w:rPr>
      </w:pPr>
      <w:r>
        <w:rPr>
          <w:rFonts w:ascii="Times New Roman" w:hAnsi="Times New Roman"/>
          <w:sz w:val="24"/>
          <w:szCs w:val="24"/>
        </w:rPr>
        <w:t xml:space="preserve">Although there are fewer Canadian provinces than US states, policy experimentation </w:t>
      </w:r>
      <w:r w:rsidR="005B3439" w:rsidRPr="005B3439">
        <w:rPr>
          <w:rFonts w:ascii="Times New Roman" w:hAnsi="Times New Roman"/>
          <w:sz w:val="24"/>
          <w:szCs w:val="24"/>
        </w:rPr>
        <w:t>and</w:t>
      </w:r>
      <w:r>
        <w:rPr>
          <w:rFonts w:ascii="Times New Roman" w:hAnsi="Times New Roman"/>
          <w:sz w:val="24"/>
          <w:szCs w:val="24"/>
        </w:rPr>
        <w:t xml:space="preserve"> cross-provincial emulation is</w:t>
      </w:r>
      <w:r w:rsidR="003A54C5">
        <w:rPr>
          <w:rFonts w:ascii="Times New Roman" w:hAnsi="Times New Roman"/>
          <w:sz w:val="24"/>
          <w:szCs w:val="24"/>
        </w:rPr>
        <w:t xml:space="preserve"> an</w:t>
      </w:r>
      <w:r>
        <w:rPr>
          <w:rFonts w:ascii="Times New Roman" w:hAnsi="Times New Roman"/>
          <w:sz w:val="24"/>
          <w:szCs w:val="24"/>
        </w:rPr>
        <w:t xml:space="preserve"> important aspect of</w:t>
      </w:r>
      <w:r w:rsidR="005B3439" w:rsidRPr="005B3439">
        <w:rPr>
          <w:rFonts w:ascii="Times New Roman" w:hAnsi="Times New Roman"/>
          <w:sz w:val="24"/>
          <w:szCs w:val="24"/>
        </w:rPr>
        <w:t xml:space="preserve"> policy m</w:t>
      </w:r>
      <w:r w:rsidR="005B3439">
        <w:rPr>
          <w:rFonts w:ascii="Times New Roman" w:hAnsi="Times New Roman"/>
          <w:sz w:val="24"/>
          <w:szCs w:val="24"/>
        </w:rPr>
        <w:t>aking</w:t>
      </w:r>
      <w:r>
        <w:rPr>
          <w:rFonts w:ascii="Times New Roman" w:hAnsi="Times New Roman"/>
          <w:sz w:val="24"/>
          <w:szCs w:val="24"/>
        </w:rPr>
        <w:t xml:space="preserve"> in Canada</w:t>
      </w:r>
      <w:r w:rsidR="005B3439">
        <w:rPr>
          <w:rFonts w:ascii="Times New Roman" w:hAnsi="Times New Roman"/>
          <w:sz w:val="24"/>
          <w:szCs w:val="24"/>
        </w:rPr>
        <w:t xml:space="preserve"> (Atkinson, et al. </w:t>
      </w:r>
      <w:r w:rsidR="005B3439">
        <w:rPr>
          <w:rFonts w:ascii="Times New Roman" w:hAnsi="Times New Roman"/>
          <w:sz w:val="24"/>
          <w:szCs w:val="24"/>
        </w:rPr>
        <w:lastRenderedPageBreak/>
        <w:t xml:space="preserve">2013). </w:t>
      </w:r>
      <w:r w:rsidR="0067251C">
        <w:rPr>
          <w:rFonts w:ascii="Times New Roman" w:hAnsi="Times New Roman"/>
          <w:sz w:val="24"/>
          <w:szCs w:val="24"/>
        </w:rPr>
        <w:t xml:space="preserve">For example, </w:t>
      </w:r>
      <w:r w:rsidR="008D7EE5">
        <w:rPr>
          <w:rFonts w:ascii="Times New Roman" w:hAnsi="Times New Roman"/>
          <w:sz w:val="24"/>
          <w:szCs w:val="24"/>
        </w:rPr>
        <w:t xml:space="preserve">in 2016, Canada and the US announced an agreement to reduce methane emissions in both countries. The new standards were similar to those announced a few months earlier by the provincial government in Alberta. In response to the Canada-US announcement, Alberta Premier Rachel </w:t>
      </w:r>
      <w:proofErr w:type="spellStart"/>
      <w:r w:rsidR="008D7EE5">
        <w:rPr>
          <w:rFonts w:ascii="Times New Roman" w:hAnsi="Times New Roman"/>
          <w:sz w:val="24"/>
          <w:szCs w:val="24"/>
        </w:rPr>
        <w:t>Notely</w:t>
      </w:r>
      <w:proofErr w:type="spellEnd"/>
      <w:r w:rsidR="008D7EE5">
        <w:rPr>
          <w:rFonts w:ascii="Times New Roman" w:hAnsi="Times New Roman"/>
          <w:sz w:val="24"/>
          <w:szCs w:val="24"/>
        </w:rPr>
        <w:t xml:space="preserve"> said: “</w:t>
      </w:r>
      <w:r w:rsidR="008D7EE5" w:rsidRPr="008D7EE5">
        <w:rPr>
          <w:rFonts w:ascii="Times New Roman" w:hAnsi="Times New Roman"/>
          <w:sz w:val="24"/>
          <w:szCs w:val="24"/>
        </w:rPr>
        <w:t>We are very proud to have been able to play the leadership role that we are playing on a continental basis</w:t>
      </w:r>
      <w:r w:rsidR="008D7EE5">
        <w:rPr>
          <w:rFonts w:ascii="Times New Roman" w:hAnsi="Times New Roman"/>
          <w:sz w:val="24"/>
          <w:szCs w:val="24"/>
        </w:rPr>
        <w:t>”</w:t>
      </w:r>
      <w:r w:rsidR="007B64DB">
        <w:rPr>
          <w:rFonts w:ascii="Times New Roman" w:hAnsi="Times New Roman"/>
          <w:sz w:val="24"/>
          <w:szCs w:val="24"/>
        </w:rPr>
        <w:t xml:space="preserve"> (Canada-U.S. agreement to cut methane emissions 2016)</w:t>
      </w:r>
      <w:r w:rsidR="008D7EE5">
        <w:rPr>
          <w:rFonts w:ascii="Times New Roman" w:hAnsi="Times New Roman"/>
          <w:sz w:val="24"/>
          <w:szCs w:val="24"/>
        </w:rPr>
        <w:t>.</w:t>
      </w:r>
    </w:p>
    <w:p w14:paraId="4DF3411F" w14:textId="77777777" w:rsidR="0070208C" w:rsidRPr="005B3439" w:rsidRDefault="0070208C" w:rsidP="0070208C">
      <w:pPr>
        <w:spacing w:line="480" w:lineRule="auto"/>
        <w:ind w:firstLine="720"/>
        <w:rPr>
          <w:rFonts w:ascii="Times New Roman" w:hAnsi="Times New Roman"/>
          <w:sz w:val="24"/>
          <w:szCs w:val="24"/>
        </w:rPr>
      </w:pPr>
      <w:r>
        <w:rPr>
          <w:rFonts w:ascii="Times New Roman" w:hAnsi="Times New Roman"/>
          <w:sz w:val="24"/>
          <w:szCs w:val="24"/>
        </w:rPr>
        <w:t>Policy transfer is often viewed as a technical process</w:t>
      </w:r>
      <w:r w:rsidRPr="005B3439">
        <w:rPr>
          <w:rFonts w:ascii="Times New Roman" w:hAnsi="Times New Roman"/>
          <w:sz w:val="24"/>
          <w:szCs w:val="24"/>
        </w:rPr>
        <w:t xml:space="preserve"> w</w:t>
      </w:r>
      <w:r>
        <w:rPr>
          <w:rFonts w:ascii="Times New Roman" w:hAnsi="Times New Roman"/>
          <w:sz w:val="24"/>
          <w:szCs w:val="24"/>
        </w:rPr>
        <w:t>here bureaucratic officials look to</w:t>
      </w:r>
      <w:r w:rsidRPr="005B3439">
        <w:rPr>
          <w:rFonts w:ascii="Times New Roman" w:hAnsi="Times New Roman"/>
          <w:sz w:val="24"/>
          <w:szCs w:val="24"/>
        </w:rPr>
        <w:t xml:space="preserve"> other jur</w:t>
      </w:r>
      <w:r>
        <w:rPr>
          <w:rFonts w:ascii="Times New Roman" w:hAnsi="Times New Roman"/>
          <w:sz w:val="24"/>
          <w:szCs w:val="24"/>
        </w:rPr>
        <w:t>isdictions for solutions that could be used to address a problem</w:t>
      </w:r>
      <w:r w:rsidRPr="005B3439">
        <w:rPr>
          <w:rFonts w:ascii="Times New Roman" w:hAnsi="Times New Roman"/>
          <w:sz w:val="24"/>
          <w:szCs w:val="24"/>
        </w:rPr>
        <w:t xml:space="preserve"> at home (Ro</w:t>
      </w:r>
      <w:r>
        <w:rPr>
          <w:rFonts w:ascii="Times New Roman" w:hAnsi="Times New Roman"/>
          <w:sz w:val="24"/>
          <w:szCs w:val="24"/>
        </w:rPr>
        <w:t>se 1993). However, lesson-drawing is also a political activity, where</w:t>
      </w:r>
      <w:r w:rsidRPr="005B3439">
        <w:rPr>
          <w:rFonts w:ascii="Times New Roman" w:hAnsi="Times New Roman"/>
          <w:sz w:val="24"/>
          <w:szCs w:val="24"/>
        </w:rPr>
        <w:t xml:space="preserve"> information fr</w:t>
      </w:r>
      <w:r>
        <w:rPr>
          <w:rFonts w:ascii="Times New Roman" w:hAnsi="Times New Roman"/>
          <w:sz w:val="24"/>
          <w:szCs w:val="24"/>
        </w:rPr>
        <w:t>om other jurisdictions is used by politicians and non-government groups to further</w:t>
      </w:r>
      <w:r w:rsidRPr="005B3439">
        <w:rPr>
          <w:rFonts w:ascii="Times New Roman" w:hAnsi="Times New Roman"/>
          <w:sz w:val="24"/>
          <w:szCs w:val="24"/>
        </w:rPr>
        <w:t xml:space="preserve"> their respective interests (Robertson 1991; Bennett 1991a). Transfer c</w:t>
      </w:r>
      <w:r>
        <w:rPr>
          <w:rFonts w:ascii="Times New Roman" w:hAnsi="Times New Roman"/>
          <w:sz w:val="24"/>
          <w:szCs w:val="24"/>
        </w:rPr>
        <w:t>an occur on different aspects</w:t>
      </w:r>
      <w:r w:rsidRPr="005B3439">
        <w:rPr>
          <w:rFonts w:ascii="Times New Roman" w:hAnsi="Times New Roman"/>
          <w:sz w:val="24"/>
          <w:szCs w:val="24"/>
        </w:rPr>
        <w:t xml:space="preserve"> of policy such as goals, instruments, </w:t>
      </w:r>
      <w:r>
        <w:rPr>
          <w:rFonts w:ascii="Times New Roman" w:hAnsi="Times New Roman"/>
          <w:sz w:val="24"/>
          <w:szCs w:val="24"/>
        </w:rPr>
        <w:t>the content or details of those instruments</w:t>
      </w:r>
      <w:r w:rsidRPr="005B3439">
        <w:rPr>
          <w:rFonts w:ascii="Times New Roman" w:hAnsi="Times New Roman"/>
          <w:sz w:val="24"/>
          <w:szCs w:val="24"/>
        </w:rPr>
        <w:t>,</w:t>
      </w:r>
      <w:r w:rsidR="007C0E58">
        <w:rPr>
          <w:rFonts w:ascii="Times New Roman" w:hAnsi="Times New Roman"/>
          <w:sz w:val="24"/>
          <w:szCs w:val="24"/>
        </w:rPr>
        <w:t xml:space="preserve"> administrative institutions,</w:t>
      </w:r>
      <w:r w:rsidRPr="005B3439">
        <w:rPr>
          <w:rFonts w:ascii="Times New Roman" w:hAnsi="Times New Roman"/>
          <w:sz w:val="24"/>
          <w:szCs w:val="24"/>
        </w:rPr>
        <w:t xml:space="preserve"> ideas and values (Bennett 1991b; Dolowitz and Marsh 2000; Stone 2004).</w:t>
      </w:r>
    </w:p>
    <w:p w14:paraId="0816241F" w14:textId="77777777" w:rsidR="005B3439" w:rsidRPr="005B3439" w:rsidRDefault="0070208C" w:rsidP="00CE1EEB">
      <w:pPr>
        <w:spacing w:line="480" w:lineRule="auto"/>
        <w:ind w:firstLine="720"/>
        <w:rPr>
          <w:rFonts w:ascii="Times New Roman" w:hAnsi="Times New Roman"/>
          <w:sz w:val="24"/>
          <w:szCs w:val="24"/>
        </w:rPr>
      </w:pPr>
      <w:r w:rsidRPr="005B3439">
        <w:rPr>
          <w:rFonts w:ascii="Times New Roman" w:hAnsi="Times New Roman"/>
          <w:sz w:val="24"/>
          <w:szCs w:val="24"/>
        </w:rPr>
        <w:t>The transfer literature explores the different ways policy makers use information from abroad (Dolowitz and Marsh 2000; Evans 2009; Rose 2005). Policy make</w:t>
      </w:r>
      <w:r>
        <w:rPr>
          <w:rFonts w:ascii="Times New Roman" w:hAnsi="Times New Roman"/>
          <w:sz w:val="24"/>
          <w:szCs w:val="24"/>
        </w:rPr>
        <w:t>rs can copy a policy in another jurisdiction completely</w:t>
      </w:r>
      <w:r w:rsidRPr="005B3439">
        <w:rPr>
          <w:rFonts w:ascii="Times New Roman" w:hAnsi="Times New Roman"/>
          <w:sz w:val="24"/>
          <w:szCs w:val="24"/>
        </w:rPr>
        <w:t xml:space="preserve"> or emulate it</w:t>
      </w:r>
      <w:r>
        <w:rPr>
          <w:rFonts w:ascii="Times New Roman" w:hAnsi="Times New Roman"/>
          <w:sz w:val="24"/>
          <w:szCs w:val="24"/>
        </w:rPr>
        <w:t xml:space="preserve"> by adapting the original initiative</w:t>
      </w:r>
      <w:r w:rsidRPr="005B3439">
        <w:rPr>
          <w:rFonts w:ascii="Times New Roman" w:hAnsi="Times New Roman"/>
          <w:sz w:val="24"/>
          <w:szCs w:val="24"/>
        </w:rPr>
        <w:t xml:space="preserve"> to create a ne</w:t>
      </w:r>
      <w:r>
        <w:rPr>
          <w:rFonts w:ascii="Times New Roman" w:hAnsi="Times New Roman"/>
          <w:sz w:val="24"/>
          <w:szCs w:val="24"/>
        </w:rPr>
        <w:t>w version at home. A hybrid solution could be created by combining policies</w:t>
      </w:r>
      <w:r w:rsidR="002F10FA">
        <w:rPr>
          <w:rFonts w:ascii="Times New Roman" w:hAnsi="Times New Roman"/>
          <w:sz w:val="24"/>
          <w:szCs w:val="24"/>
        </w:rPr>
        <w:t xml:space="preserve"> from several</w:t>
      </w:r>
      <w:r w:rsidR="00CE1EEB">
        <w:rPr>
          <w:rFonts w:ascii="Times New Roman" w:hAnsi="Times New Roman"/>
          <w:sz w:val="24"/>
          <w:szCs w:val="24"/>
        </w:rPr>
        <w:t xml:space="preserve"> </w:t>
      </w:r>
      <w:r w:rsidR="00EB4836">
        <w:rPr>
          <w:rFonts w:ascii="Times New Roman" w:hAnsi="Times New Roman"/>
          <w:sz w:val="24"/>
          <w:szCs w:val="24"/>
        </w:rPr>
        <w:t>jurisdictions</w:t>
      </w:r>
      <w:r w:rsidR="005B3439" w:rsidRPr="005B3439">
        <w:rPr>
          <w:rFonts w:ascii="Times New Roman" w:hAnsi="Times New Roman"/>
          <w:sz w:val="24"/>
          <w:szCs w:val="24"/>
        </w:rPr>
        <w:t>. Po</w:t>
      </w:r>
      <w:r w:rsidR="00894B0D">
        <w:rPr>
          <w:rFonts w:ascii="Times New Roman" w:hAnsi="Times New Roman"/>
          <w:sz w:val="24"/>
          <w:szCs w:val="24"/>
        </w:rPr>
        <w:t>licy makers may be inspired</w:t>
      </w:r>
      <w:r>
        <w:rPr>
          <w:rFonts w:ascii="Times New Roman" w:hAnsi="Times New Roman"/>
          <w:sz w:val="24"/>
          <w:szCs w:val="24"/>
        </w:rPr>
        <w:t xml:space="preserve"> to act after seeing</w:t>
      </w:r>
      <w:r w:rsidR="00EB4836">
        <w:rPr>
          <w:rFonts w:ascii="Times New Roman" w:hAnsi="Times New Roman"/>
          <w:sz w:val="24"/>
          <w:szCs w:val="24"/>
        </w:rPr>
        <w:t xml:space="preserve"> a policy in</w:t>
      </w:r>
      <w:r w:rsidR="005B3439" w:rsidRPr="005B3439">
        <w:rPr>
          <w:rFonts w:ascii="Times New Roman" w:hAnsi="Times New Roman"/>
          <w:sz w:val="24"/>
          <w:szCs w:val="24"/>
        </w:rPr>
        <w:t xml:space="preserve"> another jurisdiction</w:t>
      </w:r>
      <w:r w:rsidR="00EB4836">
        <w:rPr>
          <w:rFonts w:ascii="Times New Roman" w:hAnsi="Times New Roman"/>
          <w:sz w:val="24"/>
          <w:szCs w:val="24"/>
        </w:rPr>
        <w:t>,</w:t>
      </w:r>
      <w:r w:rsidR="005B3439" w:rsidRPr="005B3439">
        <w:rPr>
          <w:rFonts w:ascii="Times New Roman" w:hAnsi="Times New Roman"/>
          <w:sz w:val="24"/>
          <w:szCs w:val="24"/>
        </w:rPr>
        <w:t xml:space="preserve"> even if they</w:t>
      </w:r>
      <w:r>
        <w:rPr>
          <w:rFonts w:ascii="Times New Roman" w:hAnsi="Times New Roman"/>
          <w:sz w:val="24"/>
          <w:szCs w:val="24"/>
        </w:rPr>
        <w:t xml:space="preserve"> ultimately</w:t>
      </w:r>
      <w:r w:rsidR="005B3439" w:rsidRPr="005B3439">
        <w:rPr>
          <w:rFonts w:ascii="Times New Roman" w:hAnsi="Times New Roman"/>
          <w:sz w:val="24"/>
          <w:szCs w:val="24"/>
        </w:rPr>
        <w:t xml:space="preserve"> choose a di</w:t>
      </w:r>
      <w:r w:rsidR="00EB4836">
        <w:rPr>
          <w:rFonts w:ascii="Times New Roman" w:hAnsi="Times New Roman"/>
          <w:sz w:val="24"/>
          <w:szCs w:val="24"/>
        </w:rPr>
        <w:t xml:space="preserve">fferent solution. </w:t>
      </w:r>
      <w:r>
        <w:rPr>
          <w:rFonts w:ascii="Times New Roman" w:hAnsi="Times New Roman"/>
          <w:sz w:val="24"/>
          <w:szCs w:val="24"/>
        </w:rPr>
        <w:t>Finally, policy transfer can occur</w:t>
      </w:r>
      <w:r w:rsidR="005B3439" w:rsidRPr="005B3439">
        <w:rPr>
          <w:rFonts w:ascii="Times New Roman" w:hAnsi="Times New Roman"/>
          <w:sz w:val="24"/>
          <w:szCs w:val="24"/>
        </w:rPr>
        <w:t xml:space="preserve"> </w:t>
      </w:r>
      <w:r>
        <w:rPr>
          <w:rFonts w:ascii="Times New Roman" w:hAnsi="Times New Roman"/>
          <w:sz w:val="24"/>
          <w:szCs w:val="24"/>
        </w:rPr>
        <w:t xml:space="preserve">through different </w:t>
      </w:r>
      <w:r w:rsidR="005B3439" w:rsidRPr="005B3439">
        <w:rPr>
          <w:rFonts w:ascii="Times New Roman" w:hAnsi="Times New Roman"/>
          <w:sz w:val="24"/>
          <w:szCs w:val="24"/>
        </w:rPr>
        <w:t>pathwa</w:t>
      </w:r>
      <w:r>
        <w:rPr>
          <w:rFonts w:ascii="Times New Roman" w:hAnsi="Times New Roman"/>
          <w:sz w:val="24"/>
          <w:szCs w:val="24"/>
        </w:rPr>
        <w:t>ys</w:t>
      </w:r>
      <w:r w:rsidR="007C0E58">
        <w:rPr>
          <w:rFonts w:ascii="Times New Roman" w:hAnsi="Times New Roman"/>
          <w:sz w:val="24"/>
          <w:szCs w:val="24"/>
        </w:rPr>
        <w:t xml:space="preserve"> or arrangements</w:t>
      </w:r>
      <w:r w:rsidR="005B3439" w:rsidRPr="005B3439">
        <w:rPr>
          <w:rFonts w:ascii="Times New Roman" w:hAnsi="Times New Roman"/>
          <w:sz w:val="24"/>
          <w:szCs w:val="24"/>
        </w:rPr>
        <w:t xml:space="preserve"> (Bennett 1991b). These include one jurisdict</w:t>
      </w:r>
      <w:r w:rsidR="00F85528">
        <w:rPr>
          <w:rFonts w:ascii="Times New Roman" w:hAnsi="Times New Roman"/>
          <w:sz w:val="24"/>
          <w:szCs w:val="24"/>
        </w:rPr>
        <w:t>ion borrowing a policy idea</w:t>
      </w:r>
      <w:r w:rsidR="005B3439" w:rsidRPr="005B3439">
        <w:rPr>
          <w:rFonts w:ascii="Times New Roman" w:hAnsi="Times New Roman"/>
          <w:sz w:val="24"/>
          <w:szCs w:val="24"/>
        </w:rPr>
        <w:t xml:space="preserve"> from another,</w:t>
      </w:r>
      <w:r w:rsidR="007C0E58">
        <w:rPr>
          <w:rFonts w:ascii="Times New Roman" w:hAnsi="Times New Roman"/>
          <w:sz w:val="24"/>
          <w:szCs w:val="24"/>
        </w:rPr>
        <w:t xml:space="preserve"> one jurisdiction imposing a policy on another,</w:t>
      </w:r>
      <w:r w:rsidR="00F85528">
        <w:rPr>
          <w:rFonts w:ascii="Times New Roman" w:hAnsi="Times New Roman"/>
          <w:sz w:val="24"/>
          <w:szCs w:val="24"/>
        </w:rPr>
        <w:t xml:space="preserve"> collaborative agreements where</w:t>
      </w:r>
      <w:r w:rsidR="005B3439" w:rsidRPr="005B3439">
        <w:rPr>
          <w:rFonts w:ascii="Times New Roman" w:hAnsi="Times New Roman"/>
          <w:sz w:val="24"/>
          <w:szCs w:val="24"/>
        </w:rPr>
        <w:t xml:space="preserve"> policy makers</w:t>
      </w:r>
      <w:r w:rsidR="007C0E58">
        <w:rPr>
          <w:rFonts w:ascii="Times New Roman" w:hAnsi="Times New Roman"/>
          <w:sz w:val="24"/>
          <w:szCs w:val="24"/>
        </w:rPr>
        <w:t xml:space="preserve"> in two jurisdictions commit to sharing</w:t>
      </w:r>
      <w:r w:rsidR="005B3439" w:rsidRPr="005B3439">
        <w:rPr>
          <w:rFonts w:ascii="Times New Roman" w:hAnsi="Times New Roman"/>
          <w:sz w:val="24"/>
          <w:szCs w:val="24"/>
        </w:rPr>
        <w:t xml:space="preserve"> info</w:t>
      </w:r>
      <w:r w:rsidR="007C0E58">
        <w:rPr>
          <w:rFonts w:ascii="Times New Roman" w:hAnsi="Times New Roman"/>
          <w:sz w:val="24"/>
          <w:szCs w:val="24"/>
        </w:rPr>
        <w:t>rmation and</w:t>
      </w:r>
      <w:r w:rsidR="005B3439" w:rsidRPr="005B3439">
        <w:rPr>
          <w:rFonts w:ascii="Times New Roman" w:hAnsi="Times New Roman"/>
          <w:sz w:val="24"/>
          <w:szCs w:val="24"/>
        </w:rPr>
        <w:t xml:space="preserve"> efforts among</w:t>
      </w:r>
      <w:r w:rsidR="00F85528">
        <w:rPr>
          <w:rFonts w:ascii="Times New Roman" w:hAnsi="Times New Roman"/>
          <w:sz w:val="24"/>
          <w:szCs w:val="24"/>
        </w:rPr>
        <w:t xml:space="preserve"> two or more</w:t>
      </w:r>
      <w:r w:rsidR="005B3439" w:rsidRPr="005B3439">
        <w:rPr>
          <w:rFonts w:ascii="Times New Roman" w:hAnsi="Times New Roman"/>
          <w:sz w:val="24"/>
          <w:szCs w:val="24"/>
        </w:rPr>
        <w:t xml:space="preserve"> jurisdi</w:t>
      </w:r>
      <w:r w:rsidR="00F85528">
        <w:rPr>
          <w:rFonts w:ascii="Times New Roman" w:hAnsi="Times New Roman"/>
          <w:sz w:val="24"/>
          <w:szCs w:val="24"/>
        </w:rPr>
        <w:t>ctions to address</w:t>
      </w:r>
      <w:r w:rsidR="005B3439" w:rsidRPr="005B3439">
        <w:rPr>
          <w:rFonts w:ascii="Times New Roman" w:hAnsi="Times New Roman"/>
          <w:sz w:val="24"/>
          <w:szCs w:val="24"/>
        </w:rPr>
        <w:t xml:space="preserve"> a common problem</w:t>
      </w:r>
      <w:r w:rsidR="00F85528">
        <w:rPr>
          <w:rFonts w:ascii="Times New Roman" w:hAnsi="Times New Roman"/>
          <w:sz w:val="24"/>
          <w:szCs w:val="24"/>
        </w:rPr>
        <w:t xml:space="preserve"> by harmonizing policy</w:t>
      </w:r>
      <w:r w:rsidR="007C0E58">
        <w:rPr>
          <w:rFonts w:ascii="Times New Roman" w:hAnsi="Times New Roman"/>
          <w:sz w:val="24"/>
          <w:szCs w:val="24"/>
        </w:rPr>
        <w:t>.</w:t>
      </w:r>
    </w:p>
    <w:p w14:paraId="54747547" w14:textId="77777777" w:rsidR="005B3439" w:rsidRPr="005B3439" w:rsidRDefault="00145563" w:rsidP="00E42BA3">
      <w:pPr>
        <w:spacing w:line="480" w:lineRule="auto"/>
        <w:ind w:firstLine="720"/>
        <w:rPr>
          <w:rFonts w:ascii="Times New Roman" w:hAnsi="Times New Roman"/>
          <w:sz w:val="24"/>
          <w:szCs w:val="24"/>
        </w:rPr>
      </w:pPr>
      <w:r>
        <w:rPr>
          <w:rFonts w:ascii="Times New Roman" w:hAnsi="Times New Roman"/>
          <w:sz w:val="24"/>
          <w:szCs w:val="24"/>
        </w:rPr>
        <w:lastRenderedPageBreak/>
        <w:t>Learning and emulation are</w:t>
      </w:r>
      <w:r w:rsidR="00BB2E38">
        <w:rPr>
          <w:rFonts w:ascii="Times New Roman" w:hAnsi="Times New Roman"/>
          <w:sz w:val="24"/>
          <w:szCs w:val="24"/>
        </w:rPr>
        <w:t xml:space="preserve"> not the only way that jurisdictions can influence </w:t>
      </w:r>
      <w:r w:rsidR="002D1FC4">
        <w:rPr>
          <w:rFonts w:ascii="Times New Roman" w:hAnsi="Times New Roman"/>
          <w:sz w:val="24"/>
          <w:szCs w:val="24"/>
        </w:rPr>
        <w:t>each other’s policy development</w:t>
      </w:r>
      <w:r w:rsidR="00BB2E38">
        <w:rPr>
          <w:rFonts w:ascii="Times New Roman" w:hAnsi="Times New Roman"/>
          <w:sz w:val="24"/>
          <w:szCs w:val="24"/>
        </w:rPr>
        <w:t>.</w:t>
      </w:r>
      <w:r w:rsidR="00306F02">
        <w:rPr>
          <w:rFonts w:ascii="Times New Roman" w:hAnsi="Times New Roman"/>
          <w:sz w:val="24"/>
          <w:szCs w:val="24"/>
        </w:rPr>
        <w:t xml:space="preserve"> </w:t>
      </w:r>
      <w:r w:rsidR="00E42BA3">
        <w:rPr>
          <w:rFonts w:ascii="Times New Roman" w:hAnsi="Times New Roman"/>
          <w:sz w:val="24"/>
          <w:szCs w:val="24"/>
        </w:rPr>
        <w:t>Working with others can</w:t>
      </w:r>
      <w:r w:rsidR="002D1FC4">
        <w:rPr>
          <w:rFonts w:ascii="Times New Roman" w:hAnsi="Times New Roman"/>
          <w:sz w:val="24"/>
          <w:szCs w:val="24"/>
        </w:rPr>
        <w:t xml:space="preserve"> reduce the </w:t>
      </w:r>
      <w:r w:rsidR="00784F50">
        <w:rPr>
          <w:rFonts w:ascii="Times New Roman" w:hAnsi="Times New Roman"/>
          <w:sz w:val="24"/>
          <w:szCs w:val="24"/>
        </w:rPr>
        <w:t xml:space="preserve">economic </w:t>
      </w:r>
      <w:r w:rsidR="002D1FC4">
        <w:rPr>
          <w:rFonts w:ascii="Times New Roman" w:hAnsi="Times New Roman"/>
          <w:sz w:val="24"/>
          <w:szCs w:val="24"/>
        </w:rPr>
        <w:t>costs and</w:t>
      </w:r>
      <w:r w:rsidR="00784F50">
        <w:rPr>
          <w:rFonts w:ascii="Times New Roman" w:hAnsi="Times New Roman"/>
          <w:sz w:val="24"/>
          <w:szCs w:val="24"/>
        </w:rPr>
        <w:t xml:space="preserve"> political</w:t>
      </w:r>
      <w:r w:rsidR="00E42BA3">
        <w:rPr>
          <w:rFonts w:ascii="Times New Roman" w:hAnsi="Times New Roman"/>
          <w:sz w:val="24"/>
          <w:szCs w:val="24"/>
        </w:rPr>
        <w:t xml:space="preserve"> risks that could otherwise prevent a jurisdiction from moving forward on a policy. </w:t>
      </w:r>
      <w:r w:rsidR="00306F02">
        <w:rPr>
          <w:rFonts w:ascii="Times New Roman" w:hAnsi="Times New Roman"/>
          <w:sz w:val="24"/>
          <w:szCs w:val="24"/>
        </w:rPr>
        <w:t>In</w:t>
      </w:r>
      <w:r w:rsidR="00C94052">
        <w:rPr>
          <w:rFonts w:ascii="Times New Roman" w:hAnsi="Times New Roman"/>
          <w:sz w:val="24"/>
          <w:szCs w:val="24"/>
        </w:rPr>
        <w:t xml:space="preserve"> particular</w:t>
      </w:r>
      <w:r w:rsidR="00306F02">
        <w:rPr>
          <w:rFonts w:ascii="Times New Roman" w:hAnsi="Times New Roman"/>
          <w:sz w:val="24"/>
          <w:szCs w:val="24"/>
        </w:rPr>
        <w:t xml:space="preserve"> the influence</w:t>
      </w:r>
      <w:r w:rsidR="00211670">
        <w:rPr>
          <w:rFonts w:ascii="Times New Roman" w:hAnsi="Times New Roman"/>
          <w:sz w:val="24"/>
          <w:szCs w:val="24"/>
        </w:rPr>
        <w:t xml:space="preserve"> of</w:t>
      </w:r>
      <w:r w:rsidR="00306F02">
        <w:rPr>
          <w:rFonts w:ascii="Times New Roman" w:hAnsi="Times New Roman"/>
          <w:sz w:val="24"/>
          <w:szCs w:val="24"/>
        </w:rPr>
        <w:t xml:space="preserve"> </w:t>
      </w:r>
      <w:r w:rsidR="005B3439" w:rsidRPr="005B3439">
        <w:rPr>
          <w:rFonts w:ascii="Times New Roman" w:hAnsi="Times New Roman"/>
          <w:sz w:val="24"/>
          <w:szCs w:val="24"/>
        </w:rPr>
        <w:t xml:space="preserve">California, which was leading the wave of subnational momentum on </w:t>
      </w:r>
      <w:r w:rsidR="00BB2E38">
        <w:rPr>
          <w:rFonts w:ascii="Times New Roman" w:hAnsi="Times New Roman"/>
          <w:sz w:val="24"/>
          <w:szCs w:val="24"/>
        </w:rPr>
        <w:t>climate change in North America,</w:t>
      </w:r>
      <w:r w:rsidR="00306F02">
        <w:rPr>
          <w:rFonts w:ascii="Times New Roman" w:hAnsi="Times New Roman"/>
          <w:sz w:val="24"/>
          <w:szCs w:val="24"/>
        </w:rPr>
        <w:t xml:space="preserve"> went</w:t>
      </w:r>
      <w:r w:rsidR="00BB2E38">
        <w:rPr>
          <w:rFonts w:ascii="Times New Roman" w:hAnsi="Times New Roman"/>
          <w:sz w:val="24"/>
          <w:szCs w:val="24"/>
        </w:rPr>
        <w:t xml:space="preserve"> beyond providing models for </w:t>
      </w:r>
      <w:r w:rsidR="00306F02">
        <w:rPr>
          <w:rFonts w:ascii="Times New Roman" w:hAnsi="Times New Roman"/>
          <w:sz w:val="24"/>
          <w:szCs w:val="24"/>
        </w:rPr>
        <w:t>provincial policy developers</w:t>
      </w:r>
      <w:r w:rsidR="005B3439" w:rsidRPr="005B3439">
        <w:rPr>
          <w:rFonts w:ascii="Times New Roman" w:hAnsi="Times New Roman"/>
          <w:sz w:val="24"/>
          <w:szCs w:val="24"/>
        </w:rPr>
        <w:t>. Harrison (</w:t>
      </w:r>
      <w:r w:rsidR="00BB2E38">
        <w:rPr>
          <w:rFonts w:ascii="Times New Roman" w:hAnsi="Times New Roman"/>
          <w:sz w:val="24"/>
          <w:szCs w:val="24"/>
        </w:rPr>
        <w:t>2012b) notes that</w:t>
      </w:r>
      <w:r w:rsidR="005B3439" w:rsidRPr="005B3439">
        <w:rPr>
          <w:rFonts w:ascii="Times New Roman" w:hAnsi="Times New Roman"/>
          <w:sz w:val="24"/>
          <w:szCs w:val="24"/>
        </w:rPr>
        <w:t xml:space="preserve"> California’s size</w:t>
      </w:r>
      <w:r w:rsidR="00306F02">
        <w:rPr>
          <w:rFonts w:ascii="Times New Roman" w:hAnsi="Times New Roman"/>
          <w:sz w:val="24"/>
          <w:szCs w:val="24"/>
        </w:rPr>
        <w:t>, the state’</w:t>
      </w:r>
      <w:r w:rsidR="00784F50">
        <w:rPr>
          <w:rFonts w:ascii="Times New Roman" w:hAnsi="Times New Roman"/>
          <w:sz w:val="24"/>
          <w:szCs w:val="24"/>
        </w:rPr>
        <w:t>s</w:t>
      </w:r>
      <w:r>
        <w:rPr>
          <w:rFonts w:ascii="Times New Roman" w:hAnsi="Times New Roman"/>
          <w:sz w:val="24"/>
          <w:szCs w:val="24"/>
        </w:rPr>
        <w:t xml:space="preserve"> economy is roughly equal to that</w:t>
      </w:r>
      <w:r w:rsidR="00784F50">
        <w:rPr>
          <w:rFonts w:ascii="Times New Roman" w:hAnsi="Times New Roman"/>
          <w:sz w:val="24"/>
          <w:szCs w:val="24"/>
        </w:rPr>
        <w:t xml:space="preserve"> of</w:t>
      </w:r>
      <w:r w:rsidR="00306F02">
        <w:rPr>
          <w:rFonts w:ascii="Times New Roman" w:hAnsi="Times New Roman"/>
          <w:sz w:val="24"/>
          <w:szCs w:val="24"/>
        </w:rPr>
        <w:t xml:space="preserve"> </w:t>
      </w:r>
      <w:r>
        <w:rPr>
          <w:rFonts w:ascii="Times New Roman" w:hAnsi="Times New Roman"/>
          <w:sz w:val="24"/>
          <w:szCs w:val="24"/>
        </w:rPr>
        <w:t>Canada</w:t>
      </w:r>
      <w:r w:rsidR="00306F02">
        <w:rPr>
          <w:rFonts w:ascii="Times New Roman" w:hAnsi="Times New Roman"/>
          <w:sz w:val="24"/>
          <w:szCs w:val="24"/>
        </w:rPr>
        <w:t>,</w:t>
      </w:r>
      <w:r w:rsidR="00B1318F">
        <w:rPr>
          <w:rFonts w:ascii="Times New Roman" w:hAnsi="Times New Roman"/>
          <w:sz w:val="24"/>
          <w:szCs w:val="24"/>
        </w:rPr>
        <w:t xml:space="preserve"> and its leadership on climate change can</w:t>
      </w:r>
      <w:r w:rsidR="005B3439" w:rsidRPr="005B3439">
        <w:rPr>
          <w:rFonts w:ascii="Times New Roman" w:hAnsi="Times New Roman"/>
          <w:sz w:val="24"/>
          <w:szCs w:val="24"/>
        </w:rPr>
        <w:t xml:space="preserve"> </w:t>
      </w:r>
      <w:r w:rsidR="00B1318F">
        <w:rPr>
          <w:rFonts w:ascii="Times New Roman" w:hAnsi="Times New Roman"/>
          <w:sz w:val="24"/>
          <w:szCs w:val="24"/>
        </w:rPr>
        <w:t>ameliorate provincial concerns about</w:t>
      </w:r>
      <w:r w:rsidR="005B3439" w:rsidRPr="005B3439">
        <w:rPr>
          <w:rFonts w:ascii="Times New Roman" w:hAnsi="Times New Roman"/>
          <w:sz w:val="24"/>
          <w:szCs w:val="24"/>
        </w:rPr>
        <w:t xml:space="preserve"> regulat</w:t>
      </w:r>
      <w:r w:rsidR="00306F02">
        <w:rPr>
          <w:rFonts w:ascii="Times New Roman" w:hAnsi="Times New Roman"/>
          <w:sz w:val="24"/>
          <w:szCs w:val="24"/>
        </w:rPr>
        <w:t>i</w:t>
      </w:r>
      <w:r w:rsidR="00B02419">
        <w:rPr>
          <w:rFonts w:ascii="Times New Roman" w:hAnsi="Times New Roman"/>
          <w:sz w:val="24"/>
          <w:szCs w:val="24"/>
        </w:rPr>
        <w:t xml:space="preserve">ng unilaterally. </w:t>
      </w:r>
      <w:r w:rsidR="00B1318F">
        <w:rPr>
          <w:rFonts w:ascii="Times New Roman" w:hAnsi="Times New Roman"/>
          <w:sz w:val="24"/>
          <w:szCs w:val="24"/>
        </w:rPr>
        <w:t xml:space="preserve">For example, </w:t>
      </w:r>
      <w:r w:rsidR="00B02419">
        <w:rPr>
          <w:rFonts w:ascii="Times New Roman" w:hAnsi="Times New Roman"/>
          <w:sz w:val="24"/>
          <w:szCs w:val="24"/>
        </w:rPr>
        <w:t>California</w:t>
      </w:r>
      <w:r w:rsidR="005B3439" w:rsidRPr="005B3439">
        <w:rPr>
          <w:rFonts w:ascii="Times New Roman" w:hAnsi="Times New Roman"/>
          <w:sz w:val="24"/>
          <w:szCs w:val="24"/>
        </w:rPr>
        <w:t xml:space="preserve"> helped coordinate the response of subnational </w:t>
      </w:r>
      <w:r w:rsidR="00B1318F">
        <w:rPr>
          <w:rFonts w:ascii="Times New Roman" w:hAnsi="Times New Roman"/>
          <w:sz w:val="24"/>
          <w:szCs w:val="24"/>
        </w:rPr>
        <w:t>jurisdictions</w:t>
      </w:r>
      <w:r w:rsidR="00B02419">
        <w:rPr>
          <w:rFonts w:ascii="Times New Roman" w:hAnsi="Times New Roman"/>
          <w:sz w:val="24"/>
          <w:szCs w:val="24"/>
        </w:rPr>
        <w:t xml:space="preserve"> through the WCI, which</w:t>
      </w:r>
      <w:r w:rsidR="00A3249B">
        <w:rPr>
          <w:rFonts w:ascii="Times New Roman" w:hAnsi="Times New Roman"/>
          <w:sz w:val="24"/>
          <w:szCs w:val="24"/>
        </w:rPr>
        <w:t xml:space="preserve"> reduced economic risk and</w:t>
      </w:r>
      <w:r w:rsidR="00B02419">
        <w:rPr>
          <w:rFonts w:ascii="Times New Roman" w:hAnsi="Times New Roman"/>
          <w:sz w:val="24"/>
          <w:szCs w:val="24"/>
        </w:rPr>
        <w:t xml:space="preserve"> even promised</w:t>
      </w:r>
      <w:r w:rsidR="00865CD6">
        <w:rPr>
          <w:rFonts w:ascii="Times New Roman" w:hAnsi="Times New Roman"/>
          <w:sz w:val="24"/>
          <w:szCs w:val="24"/>
        </w:rPr>
        <w:t xml:space="preserve"> efficiencies in decreasing</w:t>
      </w:r>
      <w:r w:rsidR="005B3439" w:rsidRPr="005B3439">
        <w:rPr>
          <w:rFonts w:ascii="Times New Roman" w:hAnsi="Times New Roman"/>
          <w:sz w:val="24"/>
          <w:szCs w:val="24"/>
        </w:rPr>
        <w:t xml:space="preserve"> emissions by pooling individual efforts.</w:t>
      </w:r>
      <w:r w:rsidR="00B1318F">
        <w:rPr>
          <w:rFonts w:ascii="Times New Roman" w:hAnsi="Times New Roman"/>
          <w:sz w:val="24"/>
          <w:szCs w:val="24"/>
        </w:rPr>
        <w:t xml:space="preserve"> The</w:t>
      </w:r>
      <w:r w:rsidR="00BB2E38" w:rsidRPr="005B3439">
        <w:rPr>
          <w:rFonts w:ascii="Times New Roman" w:hAnsi="Times New Roman"/>
          <w:sz w:val="24"/>
          <w:szCs w:val="24"/>
        </w:rPr>
        <w:t xml:space="preserve"> state</w:t>
      </w:r>
      <w:r w:rsidR="00B1318F">
        <w:rPr>
          <w:rFonts w:ascii="Times New Roman" w:hAnsi="Times New Roman"/>
          <w:sz w:val="24"/>
          <w:szCs w:val="24"/>
        </w:rPr>
        <w:t>’s ability to influence</w:t>
      </w:r>
      <w:r w:rsidR="00BB2E38" w:rsidRPr="005B3439">
        <w:rPr>
          <w:rFonts w:ascii="Times New Roman" w:hAnsi="Times New Roman"/>
          <w:sz w:val="24"/>
          <w:szCs w:val="24"/>
        </w:rPr>
        <w:t xml:space="preserve"> other subnational jurisdictions and North Ameri</w:t>
      </w:r>
      <w:r w:rsidR="00B1318F">
        <w:rPr>
          <w:rFonts w:ascii="Times New Roman" w:hAnsi="Times New Roman"/>
          <w:sz w:val="24"/>
          <w:szCs w:val="24"/>
        </w:rPr>
        <w:t>can policy through its size</w:t>
      </w:r>
      <w:r w:rsidR="00BB2E38" w:rsidRPr="005B3439">
        <w:rPr>
          <w:rFonts w:ascii="Times New Roman" w:hAnsi="Times New Roman"/>
          <w:sz w:val="24"/>
          <w:szCs w:val="24"/>
        </w:rPr>
        <w:t xml:space="preserve"> a</w:t>
      </w:r>
      <w:r w:rsidR="00B1318F">
        <w:rPr>
          <w:rFonts w:ascii="Times New Roman" w:hAnsi="Times New Roman"/>
          <w:sz w:val="24"/>
          <w:szCs w:val="24"/>
        </w:rPr>
        <w:t>nd</w:t>
      </w:r>
      <w:r w:rsidR="00BB2E38" w:rsidRPr="005B3439">
        <w:rPr>
          <w:rFonts w:ascii="Times New Roman" w:hAnsi="Times New Roman"/>
          <w:sz w:val="24"/>
          <w:szCs w:val="24"/>
        </w:rPr>
        <w:t xml:space="preserve"> environmental leadership</w:t>
      </w:r>
      <w:r w:rsidR="00B1318F">
        <w:rPr>
          <w:rFonts w:ascii="Times New Roman" w:hAnsi="Times New Roman"/>
          <w:sz w:val="24"/>
          <w:szCs w:val="24"/>
        </w:rPr>
        <w:t xml:space="preserve"> is frequently referred to as </w:t>
      </w:r>
      <w:r w:rsidR="00B1318F" w:rsidRPr="005B3439">
        <w:rPr>
          <w:rFonts w:ascii="Times New Roman" w:hAnsi="Times New Roman"/>
          <w:sz w:val="24"/>
          <w:szCs w:val="24"/>
        </w:rPr>
        <w:t>“</w:t>
      </w:r>
      <w:r w:rsidR="00B1318F">
        <w:rPr>
          <w:rFonts w:ascii="Times New Roman" w:hAnsi="Times New Roman"/>
          <w:sz w:val="24"/>
          <w:szCs w:val="24"/>
        </w:rPr>
        <w:t xml:space="preserve">the </w:t>
      </w:r>
      <w:r w:rsidR="00B1318F" w:rsidRPr="005B3439">
        <w:rPr>
          <w:rFonts w:ascii="Times New Roman" w:hAnsi="Times New Roman"/>
          <w:sz w:val="24"/>
          <w:szCs w:val="24"/>
        </w:rPr>
        <w:t xml:space="preserve">California effect” (Vogel 1997: </w:t>
      </w:r>
      <w:r w:rsidR="00B1318F">
        <w:rPr>
          <w:rFonts w:ascii="Times New Roman" w:hAnsi="Times New Roman"/>
          <w:sz w:val="24"/>
          <w:szCs w:val="24"/>
        </w:rPr>
        <w:t>248)</w:t>
      </w:r>
      <w:r w:rsidR="00BB2E38" w:rsidRPr="005B3439">
        <w:rPr>
          <w:rFonts w:ascii="Times New Roman" w:hAnsi="Times New Roman"/>
          <w:sz w:val="24"/>
          <w:szCs w:val="24"/>
        </w:rPr>
        <w:t>.</w:t>
      </w:r>
    </w:p>
    <w:p w14:paraId="12C41198" w14:textId="77777777" w:rsidR="002300A1" w:rsidRPr="002300A1" w:rsidRDefault="00E42BA3" w:rsidP="002F10FA">
      <w:pPr>
        <w:spacing w:after="480" w:line="480" w:lineRule="auto"/>
        <w:ind w:firstLine="720"/>
        <w:rPr>
          <w:rFonts w:ascii="Times New Roman" w:hAnsi="Times New Roman"/>
          <w:sz w:val="24"/>
          <w:szCs w:val="24"/>
        </w:rPr>
      </w:pPr>
      <w:r>
        <w:rPr>
          <w:rFonts w:ascii="Times New Roman" w:hAnsi="Times New Roman"/>
          <w:sz w:val="24"/>
          <w:szCs w:val="24"/>
        </w:rPr>
        <w:t>The policy transfer</w:t>
      </w:r>
      <w:r w:rsidR="005B3439" w:rsidRPr="005B3439">
        <w:rPr>
          <w:rFonts w:ascii="Times New Roman" w:hAnsi="Times New Roman"/>
          <w:sz w:val="24"/>
          <w:szCs w:val="24"/>
        </w:rPr>
        <w:t xml:space="preserve"> approach</w:t>
      </w:r>
      <w:r>
        <w:rPr>
          <w:rFonts w:ascii="Times New Roman" w:hAnsi="Times New Roman"/>
          <w:sz w:val="24"/>
          <w:szCs w:val="24"/>
        </w:rPr>
        <w:t xml:space="preserve"> has been criticized for not offering a complete theory of</w:t>
      </w:r>
      <w:r w:rsidR="00B1318F">
        <w:rPr>
          <w:rFonts w:ascii="Times New Roman" w:hAnsi="Times New Roman"/>
          <w:sz w:val="24"/>
          <w:szCs w:val="24"/>
        </w:rPr>
        <w:t xml:space="preserve"> policy change</w:t>
      </w:r>
      <w:r>
        <w:rPr>
          <w:rFonts w:ascii="Times New Roman" w:hAnsi="Times New Roman"/>
          <w:sz w:val="24"/>
          <w:szCs w:val="24"/>
        </w:rPr>
        <w:t xml:space="preserve"> (James and Lodge 20</w:t>
      </w:r>
      <w:r w:rsidR="00865CD6">
        <w:rPr>
          <w:rFonts w:ascii="Times New Roman" w:hAnsi="Times New Roman"/>
          <w:sz w:val="24"/>
          <w:szCs w:val="24"/>
        </w:rPr>
        <w:t>03). E</w:t>
      </w:r>
      <w:r w:rsidRPr="005B3439">
        <w:rPr>
          <w:rFonts w:ascii="Times New Roman" w:hAnsi="Times New Roman"/>
          <w:sz w:val="24"/>
          <w:szCs w:val="24"/>
        </w:rPr>
        <w:t>ven when exploring the influence of policies developed in other jurisdictions</w:t>
      </w:r>
      <w:r>
        <w:rPr>
          <w:rFonts w:ascii="Times New Roman" w:hAnsi="Times New Roman"/>
          <w:sz w:val="24"/>
          <w:szCs w:val="24"/>
        </w:rPr>
        <w:t>,</w:t>
      </w:r>
      <w:r w:rsidR="005B3439" w:rsidRPr="005B3439">
        <w:rPr>
          <w:rFonts w:ascii="Times New Roman" w:hAnsi="Times New Roman"/>
          <w:sz w:val="24"/>
          <w:szCs w:val="24"/>
        </w:rPr>
        <w:t xml:space="preserve"> local circu</w:t>
      </w:r>
      <w:r w:rsidR="00B02419">
        <w:rPr>
          <w:rFonts w:ascii="Times New Roman" w:hAnsi="Times New Roman"/>
          <w:sz w:val="24"/>
          <w:szCs w:val="24"/>
        </w:rPr>
        <w:t>mstances are required to determine</w:t>
      </w:r>
      <w:r w:rsidR="005B3439" w:rsidRPr="005B3439">
        <w:rPr>
          <w:rFonts w:ascii="Times New Roman" w:hAnsi="Times New Roman"/>
          <w:sz w:val="24"/>
          <w:szCs w:val="24"/>
        </w:rPr>
        <w:t xml:space="preserve"> why</w:t>
      </w:r>
      <w:r w:rsidR="00865CD6">
        <w:rPr>
          <w:rFonts w:ascii="Times New Roman" w:hAnsi="Times New Roman"/>
          <w:sz w:val="24"/>
          <w:szCs w:val="24"/>
        </w:rPr>
        <w:t xml:space="preserve"> and how</w:t>
      </w:r>
      <w:r w:rsidR="005B3439" w:rsidRPr="005B3439">
        <w:rPr>
          <w:rFonts w:ascii="Times New Roman" w:hAnsi="Times New Roman"/>
          <w:sz w:val="24"/>
          <w:szCs w:val="24"/>
        </w:rPr>
        <w:t xml:space="preserve"> a policy is </w:t>
      </w:r>
      <w:r w:rsidR="00B1318F">
        <w:rPr>
          <w:rFonts w:ascii="Times New Roman" w:hAnsi="Times New Roman"/>
          <w:sz w:val="24"/>
          <w:szCs w:val="24"/>
        </w:rPr>
        <w:t>re</w:t>
      </w:r>
      <w:r w:rsidR="005B3439" w:rsidRPr="005B3439">
        <w:rPr>
          <w:rFonts w:ascii="Times New Roman" w:hAnsi="Times New Roman"/>
          <w:sz w:val="24"/>
          <w:szCs w:val="24"/>
        </w:rPr>
        <w:t xml:space="preserve">produced in another </w:t>
      </w:r>
      <w:r w:rsidR="002C4D4D">
        <w:rPr>
          <w:rFonts w:ascii="Times New Roman" w:hAnsi="Times New Roman"/>
          <w:sz w:val="24"/>
          <w:szCs w:val="24"/>
        </w:rPr>
        <w:t>jurisdiction</w:t>
      </w:r>
      <w:r w:rsidR="00B1318F">
        <w:rPr>
          <w:rFonts w:ascii="Times New Roman" w:hAnsi="Times New Roman"/>
          <w:sz w:val="24"/>
          <w:szCs w:val="24"/>
        </w:rPr>
        <w:t>. Concepts</w:t>
      </w:r>
      <w:r w:rsidR="005B3439" w:rsidRPr="005B3439">
        <w:rPr>
          <w:rFonts w:ascii="Times New Roman" w:hAnsi="Times New Roman"/>
          <w:sz w:val="24"/>
          <w:szCs w:val="24"/>
        </w:rPr>
        <w:t xml:space="preserve"> like policy assemblages (McCann and Ward 2012), policy mimesis (Massey 2009) and policy translati</w:t>
      </w:r>
      <w:r w:rsidR="00B1318F">
        <w:rPr>
          <w:rFonts w:ascii="Times New Roman" w:hAnsi="Times New Roman"/>
          <w:sz w:val="24"/>
          <w:szCs w:val="24"/>
        </w:rPr>
        <w:t>on (Stone 2012) have emerged</w:t>
      </w:r>
      <w:r w:rsidR="005B3439" w:rsidRPr="005B3439">
        <w:rPr>
          <w:rFonts w:ascii="Times New Roman" w:hAnsi="Times New Roman"/>
          <w:sz w:val="24"/>
          <w:szCs w:val="24"/>
        </w:rPr>
        <w:t xml:space="preserve"> to better reflect the complexity of the </w:t>
      </w:r>
      <w:r w:rsidR="00B1318F">
        <w:rPr>
          <w:rFonts w:ascii="Times New Roman" w:hAnsi="Times New Roman"/>
          <w:sz w:val="24"/>
          <w:szCs w:val="24"/>
        </w:rPr>
        <w:t>transfer process and capture</w:t>
      </w:r>
      <w:r w:rsidR="005B3439" w:rsidRPr="005B3439">
        <w:rPr>
          <w:rFonts w:ascii="Times New Roman" w:hAnsi="Times New Roman"/>
          <w:sz w:val="24"/>
          <w:szCs w:val="24"/>
        </w:rPr>
        <w:t xml:space="preserve"> local variation. These works highlight that </w:t>
      </w:r>
      <w:r w:rsidR="00B1318F">
        <w:rPr>
          <w:rFonts w:ascii="Times New Roman" w:hAnsi="Times New Roman"/>
          <w:sz w:val="24"/>
          <w:szCs w:val="24"/>
        </w:rPr>
        <w:t>local factors should not</w:t>
      </w:r>
      <w:r w:rsidR="005B3439" w:rsidRPr="005B3439">
        <w:rPr>
          <w:rFonts w:ascii="Times New Roman" w:hAnsi="Times New Roman"/>
          <w:sz w:val="24"/>
          <w:szCs w:val="24"/>
        </w:rPr>
        <w:t xml:space="preserve"> be ignored in explaining</w:t>
      </w:r>
      <w:r w:rsidR="008A162E">
        <w:rPr>
          <w:rFonts w:ascii="Times New Roman" w:hAnsi="Times New Roman"/>
          <w:sz w:val="24"/>
          <w:szCs w:val="24"/>
        </w:rPr>
        <w:t xml:space="preserve"> provincial</w:t>
      </w:r>
      <w:r w:rsidR="005B3439" w:rsidRPr="005B3439">
        <w:rPr>
          <w:rFonts w:ascii="Times New Roman" w:hAnsi="Times New Roman"/>
          <w:sz w:val="24"/>
          <w:szCs w:val="24"/>
        </w:rPr>
        <w:t xml:space="preserve"> policy development</w:t>
      </w:r>
      <w:r w:rsidR="008A162E">
        <w:rPr>
          <w:rFonts w:ascii="Times New Roman" w:hAnsi="Times New Roman"/>
          <w:sz w:val="24"/>
          <w:szCs w:val="24"/>
        </w:rPr>
        <w:t>, even when focusing on the impact of cross-jurisdictional collaboration</w:t>
      </w:r>
      <w:r w:rsidR="005B3439" w:rsidRPr="005B3439">
        <w:rPr>
          <w:rFonts w:ascii="Times New Roman" w:hAnsi="Times New Roman"/>
          <w:sz w:val="24"/>
          <w:szCs w:val="24"/>
        </w:rPr>
        <w:t>.</w:t>
      </w:r>
    </w:p>
    <w:p w14:paraId="06E39DCF" w14:textId="77777777" w:rsidR="00940A01" w:rsidRDefault="00361CCF" w:rsidP="002F10FA">
      <w:pPr>
        <w:tabs>
          <w:tab w:val="left" w:pos="709"/>
        </w:tabs>
        <w:spacing w:before="480" w:line="240" w:lineRule="auto"/>
        <w:contextualSpacing/>
        <w:jc w:val="center"/>
        <w:rPr>
          <w:rFonts w:ascii="Times New Roman" w:hAnsi="Times New Roman"/>
          <w:sz w:val="24"/>
          <w:szCs w:val="24"/>
        </w:rPr>
      </w:pPr>
      <w:r>
        <w:rPr>
          <w:rFonts w:ascii="Times New Roman" w:hAnsi="Times New Roman"/>
          <w:sz w:val="24"/>
          <w:szCs w:val="24"/>
        </w:rPr>
        <w:t>ASSESSING</w:t>
      </w:r>
      <w:r w:rsidR="00141DFB">
        <w:rPr>
          <w:rFonts w:ascii="Times New Roman" w:hAnsi="Times New Roman"/>
          <w:sz w:val="24"/>
          <w:szCs w:val="24"/>
        </w:rPr>
        <w:t xml:space="preserve"> THE PROVINCIAL RESPONSE TO CLIMATE CHANGE</w:t>
      </w:r>
      <w:r w:rsidR="00D22170">
        <w:rPr>
          <w:rFonts w:ascii="Times New Roman" w:hAnsi="Times New Roman"/>
          <w:sz w:val="24"/>
          <w:szCs w:val="24"/>
        </w:rPr>
        <w:t>: COLLABORATION</w:t>
      </w:r>
      <w:r w:rsidR="0065394A">
        <w:rPr>
          <w:rFonts w:ascii="Times New Roman" w:hAnsi="Times New Roman"/>
          <w:sz w:val="24"/>
          <w:szCs w:val="24"/>
        </w:rPr>
        <w:t xml:space="preserve"> AND </w:t>
      </w:r>
      <w:r>
        <w:rPr>
          <w:rFonts w:ascii="Times New Roman" w:hAnsi="Times New Roman"/>
          <w:sz w:val="24"/>
          <w:szCs w:val="24"/>
        </w:rPr>
        <w:t xml:space="preserve">POLICY </w:t>
      </w:r>
      <w:r w:rsidR="0065394A">
        <w:rPr>
          <w:rFonts w:ascii="Times New Roman" w:hAnsi="Times New Roman"/>
          <w:sz w:val="24"/>
          <w:szCs w:val="24"/>
        </w:rPr>
        <w:t>COORDINATION</w:t>
      </w:r>
    </w:p>
    <w:p w14:paraId="6529BA68" w14:textId="77777777" w:rsidR="00C94052" w:rsidRPr="00E331E1" w:rsidRDefault="00C94052" w:rsidP="00361CCF">
      <w:pPr>
        <w:tabs>
          <w:tab w:val="left" w:pos="709"/>
        </w:tabs>
        <w:spacing w:line="240" w:lineRule="auto"/>
        <w:contextualSpacing/>
        <w:jc w:val="center"/>
        <w:rPr>
          <w:rFonts w:ascii="Times New Roman" w:hAnsi="Times New Roman"/>
          <w:sz w:val="24"/>
          <w:szCs w:val="24"/>
        </w:rPr>
      </w:pPr>
    </w:p>
    <w:p w14:paraId="0CE10811" w14:textId="77777777" w:rsidR="00CB2752" w:rsidRDefault="003267F8" w:rsidP="00940A01">
      <w:pPr>
        <w:spacing w:line="480" w:lineRule="auto"/>
        <w:ind w:firstLine="720"/>
        <w:rPr>
          <w:rFonts w:ascii="Times New Roman" w:hAnsi="Times New Roman"/>
          <w:sz w:val="24"/>
          <w:szCs w:val="24"/>
        </w:rPr>
      </w:pPr>
      <w:r>
        <w:rPr>
          <w:rFonts w:ascii="Times New Roman" w:hAnsi="Times New Roman"/>
          <w:sz w:val="24"/>
          <w:szCs w:val="24"/>
        </w:rPr>
        <w:lastRenderedPageBreak/>
        <w:t>Provinces displayed a</w:t>
      </w:r>
      <w:r w:rsidR="00B27285">
        <w:rPr>
          <w:rFonts w:ascii="Times New Roman" w:hAnsi="Times New Roman"/>
          <w:sz w:val="24"/>
          <w:szCs w:val="24"/>
        </w:rPr>
        <w:t xml:space="preserve"> variety of motivations for taking action on climate chan</w:t>
      </w:r>
      <w:r w:rsidR="00D15339">
        <w:rPr>
          <w:rFonts w:ascii="Times New Roman" w:hAnsi="Times New Roman"/>
          <w:sz w:val="24"/>
          <w:szCs w:val="24"/>
        </w:rPr>
        <w:t>ge</w:t>
      </w:r>
      <w:r w:rsidR="00940A01">
        <w:rPr>
          <w:rFonts w:ascii="Times New Roman" w:hAnsi="Times New Roman"/>
          <w:sz w:val="24"/>
          <w:szCs w:val="24"/>
        </w:rPr>
        <w:t xml:space="preserve">. </w:t>
      </w:r>
      <w:r w:rsidR="00B27285">
        <w:rPr>
          <w:rFonts w:ascii="Times New Roman" w:hAnsi="Times New Roman"/>
          <w:sz w:val="24"/>
          <w:szCs w:val="24"/>
        </w:rPr>
        <w:t>In Quebec, public support and the province’s</w:t>
      </w:r>
      <w:r w:rsidR="00940A01">
        <w:rPr>
          <w:rFonts w:ascii="Times New Roman" w:hAnsi="Times New Roman"/>
          <w:sz w:val="24"/>
          <w:szCs w:val="24"/>
        </w:rPr>
        <w:t xml:space="preserve"> </w:t>
      </w:r>
      <w:r w:rsidR="00B27285">
        <w:rPr>
          <w:rFonts w:ascii="Times New Roman" w:hAnsi="Times New Roman"/>
          <w:sz w:val="24"/>
          <w:szCs w:val="24"/>
        </w:rPr>
        <w:t>history of engagement in international forums</w:t>
      </w:r>
      <w:r>
        <w:rPr>
          <w:rFonts w:ascii="Times New Roman" w:hAnsi="Times New Roman"/>
          <w:sz w:val="24"/>
          <w:szCs w:val="24"/>
        </w:rPr>
        <w:t xml:space="preserve"> led</w:t>
      </w:r>
      <w:r w:rsidR="00B27285">
        <w:rPr>
          <w:rFonts w:ascii="Times New Roman" w:hAnsi="Times New Roman"/>
          <w:sz w:val="24"/>
          <w:szCs w:val="24"/>
        </w:rPr>
        <w:t xml:space="preserve"> the</w:t>
      </w:r>
      <w:r>
        <w:rPr>
          <w:rFonts w:ascii="Times New Roman" w:hAnsi="Times New Roman"/>
          <w:sz w:val="24"/>
          <w:szCs w:val="24"/>
        </w:rPr>
        <w:t xml:space="preserve"> province to take action and </w:t>
      </w:r>
      <w:r w:rsidR="00CB2752">
        <w:rPr>
          <w:rFonts w:ascii="Times New Roman" w:hAnsi="Times New Roman"/>
          <w:sz w:val="24"/>
          <w:szCs w:val="24"/>
        </w:rPr>
        <w:t>maintain a connection to the</w:t>
      </w:r>
      <w:r w:rsidR="00B27285">
        <w:rPr>
          <w:rFonts w:ascii="Times New Roman" w:hAnsi="Times New Roman"/>
          <w:sz w:val="24"/>
          <w:szCs w:val="24"/>
        </w:rPr>
        <w:t xml:space="preserve"> UNFCC process.</w:t>
      </w:r>
      <w:r>
        <w:rPr>
          <w:rFonts w:ascii="Times New Roman" w:hAnsi="Times New Roman"/>
          <w:sz w:val="24"/>
          <w:szCs w:val="24"/>
        </w:rPr>
        <w:t xml:space="preserve"> Ontario</w:t>
      </w:r>
      <w:r w:rsidR="001211CD">
        <w:rPr>
          <w:rFonts w:ascii="Times New Roman" w:hAnsi="Times New Roman"/>
          <w:sz w:val="24"/>
          <w:szCs w:val="24"/>
        </w:rPr>
        <w:t xml:space="preserve"> acted on climate change</w:t>
      </w:r>
      <w:r w:rsidR="00CB2752">
        <w:rPr>
          <w:rFonts w:ascii="Times New Roman" w:hAnsi="Times New Roman"/>
          <w:sz w:val="24"/>
          <w:szCs w:val="24"/>
        </w:rPr>
        <w:t xml:space="preserve"> because it</w:t>
      </w:r>
      <w:r>
        <w:rPr>
          <w:rFonts w:ascii="Times New Roman" w:hAnsi="Times New Roman"/>
          <w:sz w:val="24"/>
          <w:szCs w:val="24"/>
        </w:rPr>
        <w:t xml:space="preserve"> was looking to fill the void left at the federal level while hoping to influence national and continental policy.</w:t>
      </w:r>
      <w:r w:rsidR="00B27285">
        <w:rPr>
          <w:rFonts w:ascii="Times New Roman" w:hAnsi="Times New Roman"/>
          <w:sz w:val="24"/>
          <w:szCs w:val="24"/>
        </w:rPr>
        <w:t xml:space="preserve"> In BC, Campbell’s leadership and a close relationship with California spurred the province</w:t>
      </w:r>
      <w:r w:rsidR="00673D53">
        <w:rPr>
          <w:rFonts w:ascii="Times New Roman" w:hAnsi="Times New Roman"/>
          <w:sz w:val="24"/>
          <w:szCs w:val="24"/>
        </w:rPr>
        <w:t>’s climate change agenda</w:t>
      </w:r>
      <w:r w:rsidR="00B27285">
        <w:rPr>
          <w:rFonts w:ascii="Times New Roman" w:hAnsi="Times New Roman"/>
          <w:sz w:val="24"/>
          <w:szCs w:val="24"/>
        </w:rPr>
        <w:t xml:space="preserve"> forward.</w:t>
      </w:r>
      <w:r w:rsidR="00CB2752">
        <w:rPr>
          <w:rFonts w:ascii="Times New Roman" w:hAnsi="Times New Roman"/>
          <w:sz w:val="24"/>
          <w:szCs w:val="24"/>
        </w:rPr>
        <w:t xml:space="preserve"> As a small, hydro-producing jurisdiction, </w:t>
      </w:r>
      <w:r w:rsidR="00940A01">
        <w:rPr>
          <w:rFonts w:ascii="Times New Roman" w:hAnsi="Times New Roman"/>
          <w:sz w:val="24"/>
          <w:szCs w:val="24"/>
        </w:rPr>
        <w:t>Manitoba</w:t>
      </w:r>
      <w:r w:rsidR="00CB2752">
        <w:rPr>
          <w:rFonts w:ascii="Times New Roman" w:hAnsi="Times New Roman"/>
          <w:sz w:val="24"/>
          <w:szCs w:val="24"/>
        </w:rPr>
        <w:t xml:space="preserve"> was attracted to the</w:t>
      </w:r>
      <w:r w:rsidR="001211CD">
        <w:rPr>
          <w:rFonts w:ascii="Times New Roman" w:hAnsi="Times New Roman"/>
          <w:sz w:val="24"/>
          <w:szCs w:val="24"/>
        </w:rPr>
        <w:t xml:space="preserve"> economic</w:t>
      </w:r>
      <w:r w:rsidR="00CB2752">
        <w:rPr>
          <w:rFonts w:ascii="Times New Roman" w:hAnsi="Times New Roman"/>
          <w:sz w:val="24"/>
          <w:szCs w:val="24"/>
        </w:rPr>
        <w:t xml:space="preserve"> prospects</w:t>
      </w:r>
      <w:r w:rsidR="001211CD">
        <w:rPr>
          <w:rFonts w:ascii="Times New Roman" w:hAnsi="Times New Roman"/>
          <w:sz w:val="24"/>
          <w:szCs w:val="24"/>
        </w:rPr>
        <w:t xml:space="preserve"> of</w:t>
      </w:r>
      <w:r w:rsidR="00CB2752">
        <w:rPr>
          <w:rFonts w:ascii="Times New Roman" w:hAnsi="Times New Roman"/>
          <w:sz w:val="24"/>
          <w:szCs w:val="24"/>
        </w:rPr>
        <w:t xml:space="preserve"> a low-carbon econom</w:t>
      </w:r>
      <w:r w:rsidR="001211CD">
        <w:rPr>
          <w:rFonts w:ascii="Times New Roman" w:hAnsi="Times New Roman"/>
          <w:sz w:val="24"/>
          <w:szCs w:val="24"/>
        </w:rPr>
        <w:t>y in North America</w:t>
      </w:r>
      <w:r w:rsidR="00CB2752">
        <w:rPr>
          <w:rFonts w:ascii="Times New Roman" w:hAnsi="Times New Roman"/>
          <w:sz w:val="24"/>
          <w:szCs w:val="24"/>
        </w:rPr>
        <w:t xml:space="preserve"> and looked to work with others to increase the weight of its actions</w:t>
      </w:r>
      <w:r w:rsidR="00EB4E91">
        <w:rPr>
          <w:rFonts w:ascii="Times New Roman" w:hAnsi="Times New Roman"/>
          <w:sz w:val="24"/>
          <w:szCs w:val="24"/>
        </w:rPr>
        <w:t>. The importance of the</w:t>
      </w:r>
      <w:r w:rsidR="00940A01">
        <w:rPr>
          <w:rFonts w:ascii="Times New Roman" w:hAnsi="Times New Roman"/>
          <w:sz w:val="24"/>
          <w:szCs w:val="24"/>
        </w:rPr>
        <w:t xml:space="preserve"> </w:t>
      </w:r>
      <w:r w:rsidR="00673D53">
        <w:rPr>
          <w:rFonts w:ascii="Times New Roman" w:hAnsi="Times New Roman"/>
          <w:sz w:val="24"/>
          <w:szCs w:val="24"/>
        </w:rPr>
        <w:t>oil and gas sector to</w:t>
      </w:r>
      <w:r w:rsidR="00EB4E91">
        <w:rPr>
          <w:rFonts w:ascii="Times New Roman" w:hAnsi="Times New Roman"/>
          <w:sz w:val="24"/>
          <w:szCs w:val="24"/>
        </w:rPr>
        <w:t xml:space="preserve"> Albert</w:t>
      </w:r>
      <w:r w:rsidR="00673D53">
        <w:rPr>
          <w:rFonts w:ascii="Times New Roman" w:hAnsi="Times New Roman"/>
          <w:sz w:val="24"/>
          <w:szCs w:val="24"/>
        </w:rPr>
        <w:t>a’s economy</w:t>
      </w:r>
      <w:r w:rsidR="00EA6ADE">
        <w:rPr>
          <w:rFonts w:ascii="Times New Roman" w:hAnsi="Times New Roman"/>
          <w:sz w:val="24"/>
          <w:szCs w:val="24"/>
        </w:rPr>
        <w:t xml:space="preserve"> </w:t>
      </w:r>
      <w:r w:rsidR="001211CD">
        <w:rPr>
          <w:rFonts w:ascii="Times New Roman" w:hAnsi="Times New Roman"/>
          <w:sz w:val="24"/>
          <w:szCs w:val="24"/>
        </w:rPr>
        <w:t>meant that the province was</w:t>
      </w:r>
      <w:r w:rsidR="00EB4E91">
        <w:rPr>
          <w:rFonts w:ascii="Times New Roman" w:hAnsi="Times New Roman"/>
          <w:sz w:val="24"/>
          <w:szCs w:val="24"/>
        </w:rPr>
        <w:t xml:space="preserve"> cool</w:t>
      </w:r>
      <w:r w:rsidR="001211CD">
        <w:rPr>
          <w:rFonts w:ascii="Times New Roman" w:hAnsi="Times New Roman"/>
          <w:sz w:val="24"/>
          <w:szCs w:val="24"/>
        </w:rPr>
        <w:t xml:space="preserve"> towards</w:t>
      </w:r>
      <w:r w:rsidR="00EB4E91">
        <w:rPr>
          <w:rFonts w:ascii="Times New Roman" w:hAnsi="Times New Roman"/>
          <w:sz w:val="24"/>
          <w:szCs w:val="24"/>
        </w:rPr>
        <w:t xml:space="preserve"> collaboration</w:t>
      </w:r>
      <w:r w:rsidR="00673D53">
        <w:rPr>
          <w:rFonts w:ascii="Times New Roman" w:hAnsi="Times New Roman"/>
          <w:sz w:val="24"/>
          <w:szCs w:val="24"/>
        </w:rPr>
        <w:t>,</w:t>
      </w:r>
      <w:r w:rsidR="001211CD">
        <w:rPr>
          <w:rFonts w:ascii="Times New Roman" w:hAnsi="Times New Roman"/>
          <w:sz w:val="24"/>
          <w:szCs w:val="24"/>
        </w:rPr>
        <w:t xml:space="preserve"> which</w:t>
      </w:r>
      <w:r w:rsidR="00EB4E91">
        <w:rPr>
          <w:rFonts w:ascii="Times New Roman" w:hAnsi="Times New Roman"/>
          <w:sz w:val="24"/>
          <w:szCs w:val="24"/>
        </w:rPr>
        <w:t xml:space="preserve"> could tie its hand</w:t>
      </w:r>
      <w:r w:rsidR="00EA6ADE">
        <w:rPr>
          <w:rFonts w:ascii="Times New Roman" w:hAnsi="Times New Roman"/>
          <w:sz w:val="24"/>
          <w:szCs w:val="24"/>
        </w:rPr>
        <w:t>s in policy development</w:t>
      </w:r>
      <w:r w:rsidR="00324885">
        <w:rPr>
          <w:rFonts w:ascii="Times New Roman" w:hAnsi="Times New Roman"/>
          <w:sz w:val="24"/>
          <w:szCs w:val="24"/>
        </w:rPr>
        <w:t xml:space="preserve"> and</w:t>
      </w:r>
      <w:r w:rsidR="00D15339">
        <w:rPr>
          <w:rFonts w:ascii="Times New Roman" w:hAnsi="Times New Roman"/>
          <w:sz w:val="24"/>
          <w:szCs w:val="24"/>
        </w:rPr>
        <w:t xml:space="preserve"> hurt</w:t>
      </w:r>
      <w:r w:rsidR="00EA6ADE">
        <w:rPr>
          <w:rFonts w:ascii="Times New Roman" w:hAnsi="Times New Roman"/>
          <w:sz w:val="24"/>
          <w:szCs w:val="24"/>
        </w:rPr>
        <w:t xml:space="preserve"> industry’s competitiveness. The province</w:t>
      </w:r>
      <w:r w:rsidR="00EB4E91">
        <w:rPr>
          <w:rFonts w:ascii="Times New Roman" w:hAnsi="Times New Roman"/>
          <w:sz w:val="24"/>
          <w:szCs w:val="24"/>
        </w:rPr>
        <w:t xml:space="preserve"> preferred to develop its own approach</w:t>
      </w:r>
      <w:r w:rsidR="00EA6ADE">
        <w:rPr>
          <w:rFonts w:ascii="Times New Roman" w:hAnsi="Times New Roman"/>
          <w:sz w:val="24"/>
          <w:szCs w:val="24"/>
        </w:rPr>
        <w:t xml:space="preserve"> which balances competitiveness concerns with the ne</w:t>
      </w:r>
      <w:r w:rsidR="00D15339">
        <w:rPr>
          <w:rFonts w:ascii="Times New Roman" w:hAnsi="Times New Roman"/>
          <w:sz w:val="24"/>
          <w:szCs w:val="24"/>
        </w:rPr>
        <w:t>ed to maintain</w:t>
      </w:r>
      <w:r w:rsidR="00EA6ADE">
        <w:rPr>
          <w:rFonts w:ascii="Times New Roman" w:hAnsi="Times New Roman"/>
          <w:sz w:val="24"/>
          <w:szCs w:val="24"/>
        </w:rPr>
        <w:t xml:space="preserve"> social licence for oil and gas production and distribution</w:t>
      </w:r>
      <w:r w:rsidR="00EB4E91">
        <w:rPr>
          <w:rFonts w:ascii="Times New Roman" w:hAnsi="Times New Roman"/>
          <w:sz w:val="24"/>
          <w:szCs w:val="24"/>
        </w:rPr>
        <w:t>.</w:t>
      </w:r>
    </w:p>
    <w:p w14:paraId="2FFF3750" w14:textId="77777777" w:rsidR="00C73B72" w:rsidRDefault="00EB4E91" w:rsidP="00C73B72">
      <w:pPr>
        <w:spacing w:line="480" w:lineRule="auto"/>
        <w:ind w:firstLine="720"/>
        <w:rPr>
          <w:rFonts w:ascii="Times New Roman" w:hAnsi="Times New Roman"/>
          <w:sz w:val="24"/>
          <w:szCs w:val="24"/>
        </w:rPr>
      </w:pPr>
      <w:r>
        <w:rPr>
          <w:rFonts w:ascii="Times New Roman" w:hAnsi="Times New Roman"/>
          <w:sz w:val="24"/>
          <w:szCs w:val="24"/>
        </w:rPr>
        <w:t>The momentum that emerged among subnational governments in North America</w:t>
      </w:r>
      <w:r w:rsidR="004E0D2F">
        <w:rPr>
          <w:rFonts w:ascii="Times New Roman" w:hAnsi="Times New Roman"/>
          <w:sz w:val="24"/>
          <w:szCs w:val="24"/>
        </w:rPr>
        <w:t xml:space="preserve"> also motivated</w:t>
      </w:r>
      <w:r w:rsidR="00324885">
        <w:rPr>
          <w:rFonts w:ascii="Times New Roman" w:hAnsi="Times New Roman"/>
          <w:sz w:val="24"/>
          <w:szCs w:val="24"/>
        </w:rPr>
        <w:t xml:space="preserve"> provinces</w:t>
      </w:r>
      <w:r w:rsidR="004E0D2F">
        <w:rPr>
          <w:rFonts w:ascii="Times New Roman" w:hAnsi="Times New Roman"/>
          <w:sz w:val="24"/>
          <w:szCs w:val="24"/>
        </w:rPr>
        <w:t xml:space="preserve"> </w:t>
      </w:r>
      <w:r>
        <w:rPr>
          <w:rFonts w:ascii="Times New Roman" w:hAnsi="Times New Roman"/>
          <w:sz w:val="24"/>
          <w:szCs w:val="24"/>
        </w:rPr>
        <w:t>to</w:t>
      </w:r>
      <w:r w:rsidR="004E0D2F">
        <w:rPr>
          <w:rFonts w:ascii="Times New Roman" w:hAnsi="Times New Roman"/>
          <w:sz w:val="24"/>
          <w:szCs w:val="24"/>
        </w:rPr>
        <w:t xml:space="preserve"> take action on climate change</w:t>
      </w:r>
      <w:r>
        <w:rPr>
          <w:rFonts w:ascii="Times New Roman" w:hAnsi="Times New Roman"/>
          <w:sz w:val="24"/>
          <w:szCs w:val="24"/>
        </w:rPr>
        <w:t xml:space="preserve"> and</w:t>
      </w:r>
      <w:r w:rsidR="00865CD6">
        <w:rPr>
          <w:rFonts w:ascii="Times New Roman" w:hAnsi="Times New Roman"/>
          <w:sz w:val="24"/>
          <w:szCs w:val="24"/>
        </w:rPr>
        <w:t xml:space="preserve"> led the WCI provinces to</w:t>
      </w:r>
      <w:r>
        <w:rPr>
          <w:rFonts w:ascii="Times New Roman" w:hAnsi="Times New Roman"/>
          <w:sz w:val="24"/>
          <w:szCs w:val="24"/>
        </w:rPr>
        <w:t xml:space="preserve"> work together. </w:t>
      </w:r>
      <w:r w:rsidR="00C73B72">
        <w:rPr>
          <w:rFonts w:ascii="Times New Roman" w:hAnsi="Times New Roman"/>
          <w:sz w:val="24"/>
          <w:szCs w:val="24"/>
        </w:rPr>
        <w:t>This feeling of</w:t>
      </w:r>
      <w:r>
        <w:rPr>
          <w:rFonts w:ascii="Times New Roman" w:hAnsi="Times New Roman"/>
          <w:sz w:val="24"/>
          <w:szCs w:val="24"/>
        </w:rPr>
        <w:t xml:space="preserve"> momentum</w:t>
      </w:r>
      <w:r w:rsidR="004E0D2F">
        <w:rPr>
          <w:rFonts w:ascii="Times New Roman" w:hAnsi="Times New Roman"/>
          <w:sz w:val="24"/>
          <w:szCs w:val="24"/>
        </w:rPr>
        <w:t xml:space="preserve"> is also</w:t>
      </w:r>
      <w:r>
        <w:rPr>
          <w:rFonts w:ascii="Times New Roman" w:hAnsi="Times New Roman"/>
          <w:sz w:val="24"/>
          <w:szCs w:val="24"/>
        </w:rPr>
        <w:t xml:space="preserve"> referred to as policy band-</w:t>
      </w:r>
      <w:proofErr w:type="spellStart"/>
      <w:r>
        <w:rPr>
          <w:rFonts w:ascii="Times New Roman" w:hAnsi="Times New Roman"/>
          <w:sz w:val="24"/>
          <w:szCs w:val="24"/>
        </w:rPr>
        <w:t>wagoning</w:t>
      </w:r>
      <w:proofErr w:type="spellEnd"/>
      <w:r w:rsidR="008E082B">
        <w:rPr>
          <w:rFonts w:ascii="Times New Roman" w:hAnsi="Times New Roman"/>
          <w:sz w:val="24"/>
          <w:szCs w:val="24"/>
        </w:rPr>
        <w:t>,</w:t>
      </w:r>
      <w:r>
        <w:rPr>
          <w:rFonts w:ascii="Times New Roman" w:hAnsi="Times New Roman"/>
          <w:sz w:val="24"/>
          <w:szCs w:val="24"/>
        </w:rPr>
        <w:t xml:space="preserve"> where every new jurisdiction that adopts a policy increases the chances that another jurisdiction will follow</w:t>
      </w:r>
      <w:r w:rsidR="008E082B">
        <w:rPr>
          <w:rFonts w:ascii="Times New Roman" w:hAnsi="Times New Roman"/>
          <w:sz w:val="24"/>
          <w:szCs w:val="24"/>
        </w:rPr>
        <w:t xml:space="preserve"> (</w:t>
      </w:r>
      <w:proofErr w:type="spellStart"/>
      <w:r w:rsidR="008E082B">
        <w:rPr>
          <w:rFonts w:ascii="Times New Roman" w:hAnsi="Times New Roman"/>
          <w:sz w:val="24"/>
          <w:szCs w:val="24"/>
        </w:rPr>
        <w:t>Ikenberry</w:t>
      </w:r>
      <w:proofErr w:type="spellEnd"/>
      <w:r w:rsidR="008E082B">
        <w:rPr>
          <w:rFonts w:ascii="Times New Roman" w:hAnsi="Times New Roman"/>
          <w:sz w:val="24"/>
          <w:szCs w:val="24"/>
        </w:rPr>
        <w:t>, 1990)</w:t>
      </w:r>
      <w:r>
        <w:rPr>
          <w:rFonts w:ascii="Times New Roman" w:hAnsi="Times New Roman"/>
          <w:sz w:val="24"/>
          <w:szCs w:val="24"/>
        </w:rPr>
        <w:t xml:space="preserve">. </w:t>
      </w:r>
      <w:r w:rsidR="00C73B72">
        <w:rPr>
          <w:rFonts w:ascii="Times New Roman" w:hAnsi="Times New Roman"/>
          <w:sz w:val="24"/>
          <w:szCs w:val="24"/>
        </w:rPr>
        <w:t>Policy-band</w:t>
      </w:r>
      <w:r w:rsidR="008E082B">
        <w:rPr>
          <w:rFonts w:ascii="Times New Roman" w:hAnsi="Times New Roman"/>
          <w:sz w:val="24"/>
          <w:szCs w:val="24"/>
        </w:rPr>
        <w:t>-</w:t>
      </w:r>
      <w:proofErr w:type="spellStart"/>
      <w:r w:rsidR="00FF3997">
        <w:rPr>
          <w:rFonts w:ascii="Times New Roman" w:hAnsi="Times New Roman"/>
          <w:sz w:val="24"/>
          <w:szCs w:val="24"/>
        </w:rPr>
        <w:t>wagoning</w:t>
      </w:r>
      <w:proofErr w:type="spellEnd"/>
      <w:r w:rsidR="00FF3997">
        <w:rPr>
          <w:rFonts w:ascii="Times New Roman" w:hAnsi="Times New Roman"/>
          <w:sz w:val="24"/>
          <w:szCs w:val="24"/>
        </w:rPr>
        <w:t xml:space="preserve"> led provinces</w:t>
      </w:r>
      <w:r w:rsidR="00C73B72">
        <w:rPr>
          <w:rFonts w:ascii="Times New Roman" w:hAnsi="Times New Roman"/>
          <w:sz w:val="24"/>
          <w:szCs w:val="24"/>
        </w:rPr>
        <w:t xml:space="preserve"> to compete with each other</w:t>
      </w:r>
      <w:r w:rsidR="001211CD">
        <w:rPr>
          <w:rFonts w:ascii="Times New Roman" w:hAnsi="Times New Roman"/>
          <w:sz w:val="24"/>
          <w:szCs w:val="24"/>
        </w:rPr>
        <w:t xml:space="preserve"> in developing policy</w:t>
      </w:r>
      <w:r w:rsidR="00C73B72">
        <w:rPr>
          <w:rFonts w:ascii="Times New Roman" w:hAnsi="Times New Roman"/>
          <w:sz w:val="24"/>
          <w:szCs w:val="24"/>
        </w:rPr>
        <w:t>. Interview subjects from a variety of backgrounds in every province indicated there was a</w:t>
      </w:r>
      <w:r w:rsidR="00FF3997">
        <w:rPr>
          <w:rFonts w:ascii="Times New Roman" w:hAnsi="Times New Roman"/>
          <w:sz w:val="24"/>
          <w:szCs w:val="24"/>
        </w:rPr>
        <w:t xml:space="preserve"> strong desire</w:t>
      </w:r>
      <w:r w:rsidR="00C73B72">
        <w:rPr>
          <w:rFonts w:ascii="Times New Roman" w:hAnsi="Times New Roman"/>
          <w:sz w:val="24"/>
          <w:szCs w:val="24"/>
        </w:rPr>
        <w:t xml:space="preserve"> to be first o</w:t>
      </w:r>
      <w:r w:rsidR="004E0D2F">
        <w:rPr>
          <w:rFonts w:ascii="Times New Roman" w:hAnsi="Times New Roman"/>
          <w:sz w:val="24"/>
          <w:szCs w:val="24"/>
        </w:rPr>
        <w:t>n new policies as well as a</w:t>
      </w:r>
      <w:r w:rsidR="00C73B72">
        <w:rPr>
          <w:rFonts w:ascii="Times New Roman" w:hAnsi="Times New Roman"/>
          <w:sz w:val="24"/>
          <w:szCs w:val="24"/>
        </w:rPr>
        <w:t xml:space="preserve"> fear of being left behind. O</w:t>
      </w:r>
      <w:r w:rsidR="00C73B72" w:rsidRPr="00CC22F8">
        <w:rPr>
          <w:rFonts w:ascii="Times New Roman" w:hAnsi="Times New Roman"/>
          <w:sz w:val="24"/>
          <w:szCs w:val="24"/>
        </w:rPr>
        <w:t xml:space="preserve">ne </w:t>
      </w:r>
      <w:r w:rsidR="00C73B72">
        <w:rPr>
          <w:rFonts w:ascii="Times New Roman" w:hAnsi="Times New Roman"/>
          <w:sz w:val="24"/>
          <w:szCs w:val="24"/>
        </w:rPr>
        <w:t>long time government official that had been involved in climate change for over fifteen years described provincial action as a game of</w:t>
      </w:r>
      <w:r w:rsidR="00C73B72" w:rsidRPr="00BA6030">
        <w:rPr>
          <w:rFonts w:ascii="Times New Roman" w:hAnsi="Times New Roman"/>
          <w:sz w:val="24"/>
          <w:szCs w:val="24"/>
        </w:rPr>
        <w:t xml:space="preserve"> </w:t>
      </w:r>
      <w:r w:rsidR="00C73B72">
        <w:rPr>
          <w:rFonts w:ascii="Times New Roman" w:hAnsi="Times New Roman"/>
          <w:sz w:val="24"/>
          <w:szCs w:val="24"/>
        </w:rPr>
        <w:t>“</w:t>
      </w:r>
      <w:r w:rsidR="00C73B72" w:rsidRPr="00BA6030">
        <w:rPr>
          <w:rFonts w:ascii="Times New Roman" w:hAnsi="Times New Roman"/>
          <w:sz w:val="24"/>
          <w:szCs w:val="24"/>
        </w:rPr>
        <w:t>leapfrog</w:t>
      </w:r>
      <w:r w:rsidR="00C73B72">
        <w:rPr>
          <w:rFonts w:ascii="Times New Roman" w:hAnsi="Times New Roman"/>
          <w:sz w:val="24"/>
          <w:szCs w:val="24"/>
        </w:rPr>
        <w:t>” where one province moved forward on climate change, which spurred</w:t>
      </w:r>
      <w:r w:rsidR="00C73B72" w:rsidRPr="00BA6030">
        <w:rPr>
          <w:rFonts w:ascii="Times New Roman" w:hAnsi="Times New Roman"/>
          <w:sz w:val="24"/>
          <w:szCs w:val="24"/>
        </w:rPr>
        <w:t xml:space="preserve"> others</w:t>
      </w:r>
      <w:r w:rsidR="00C73B72">
        <w:rPr>
          <w:rFonts w:ascii="Times New Roman" w:hAnsi="Times New Roman"/>
          <w:sz w:val="24"/>
          <w:szCs w:val="24"/>
        </w:rPr>
        <w:t xml:space="preserve"> to</w:t>
      </w:r>
      <w:r w:rsidR="00C73B72" w:rsidRPr="00BA6030">
        <w:rPr>
          <w:rFonts w:ascii="Times New Roman" w:hAnsi="Times New Roman"/>
          <w:sz w:val="24"/>
          <w:szCs w:val="24"/>
        </w:rPr>
        <w:t xml:space="preserve"> go as far or a little bit further.</w:t>
      </w:r>
      <w:r w:rsidR="00C73B72">
        <w:rPr>
          <w:rFonts w:ascii="Times New Roman" w:hAnsi="Times New Roman"/>
          <w:sz w:val="24"/>
          <w:szCs w:val="24"/>
        </w:rPr>
        <w:t xml:space="preserve"> </w:t>
      </w:r>
    </w:p>
    <w:p w14:paraId="6CF9C84F" w14:textId="77777777" w:rsidR="00B42227" w:rsidRDefault="00767409" w:rsidP="004E0D2F">
      <w:pPr>
        <w:spacing w:line="480" w:lineRule="auto"/>
        <w:ind w:firstLine="720"/>
        <w:rPr>
          <w:rFonts w:ascii="Times New Roman" w:hAnsi="Times New Roman"/>
          <w:sz w:val="24"/>
          <w:szCs w:val="24"/>
        </w:rPr>
      </w:pPr>
      <w:r>
        <w:rPr>
          <w:rFonts w:ascii="Times New Roman" w:hAnsi="Times New Roman"/>
          <w:sz w:val="24"/>
          <w:szCs w:val="24"/>
        </w:rPr>
        <w:lastRenderedPageBreak/>
        <w:t>For most</w:t>
      </w:r>
      <w:r w:rsidR="00AE3AFB">
        <w:rPr>
          <w:rFonts w:ascii="Times New Roman" w:hAnsi="Times New Roman"/>
          <w:sz w:val="24"/>
          <w:szCs w:val="24"/>
        </w:rPr>
        <w:t xml:space="preserve"> provinces,</w:t>
      </w:r>
      <w:r w:rsidR="004E0D2F">
        <w:rPr>
          <w:rFonts w:ascii="Times New Roman" w:hAnsi="Times New Roman"/>
          <w:sz w:val="24"/>
          <w:szCs w:val="24"/>
        </w:rPr>
        <w:t xml:space="preserve"> c</w:t>
      </w:r>
      <w:r w:rsidR="00CD6E06">
        <w:rPr>
          <w:rFonts w:ascii="Times New Roman" w:hAnsi="Times New Roman"/>
          <w:sz w:val="24"/>
          <w:szCs w:val="24"/>
        </w:rPr>
        <w:t>ollaboration</w:t>
      </w:r>
      <w:r w:rsidR="004E0D2F">
        <w:rPr>
          <w:rFonts w:ascii="Times New Roman" w:hAnsi="Times New Roman"/>
          <w:sz w:val="24"/>
          <w:szCs w:val="24"/>
        </w:rPr>
        <w:t xml:space="preserve"> decreased </w:t>
      </w:r>
      <w:r w:rsidR="00CD6E06">
        <w:rPr>
          <w:rFonts w:ascii="Times New Roman" w:hAnsi="Times New Roman"/>
          <w:sz w:val="24"/>
          <w:szCs w:val="24"/>
        </w:rPr>
        <w:t>concerns about the</w:t>
      </w:r>
      <w:r w:rsidR="00B42227">
        <w:rPr>
          <w:rFonts w:ascii="Times New Roman" w:hAnsi="Times New Roman"/>
          <w:sz w:val="24"/>
          <w:szCs w:val="24"/>
        </w:rPr>
        <w:t xml:space="preserve"> economic costs</w:t>
      </w:r>
      <w:r w:rsidR="00CD6E06">
        <w:rPr>
          <w:rFonts w:ascii="Times New Roman" w:hAnsi="Times New Roman"/>
          <w:sz w:val="24"/>
          <w:szCs w:val="24"/>
        </w:rPr>
        <w:t xml:space="preserve"> of taking action</w:t>
      </w:r>
      <w:r w:rsidR="001211CD">
        <w:rPr>
          <w:rFonts w:ascii="Times New Roman" w:hAnsi="Times New Roman"/>
          <w:sz w:val="24"/>
          <w:szCs w:val="24"/>
        </w:rPr>
        <w:t xml:space="preserve"> and helped create domestic</w:t>
      </w:r>
      <w:r w:rsidR="00B42227">
        <w:rPr>
          <w:rFonts w:ascii="Times New Roman" w:hAnsi="Times New Roman"/>
          <w:sz w:val="24"/>
          <w:szCs w:val="24"/>
        </w:rPr>
        <w:t xml:space="preserve"> politi</w:t>
      </w:r>
      <w:r w:rsidR="00CD6E06">
        <w:rPr>
          <w:rFonts w:ascii="Times New Roman" w:hAnsi="Times New Roman"/>
          <w:sz w:val="24"/>
          <w:szCs w:val="24"/>
        </w:rPr>
        <w:t>cal support</w:t>
      </w:r>
      <w:r w:rsidR="00B42227">
        <w:rPr>
          <w:rFonts w:ascii="Times New Roman" w:hAnsi="Times New Roman"/>
          <w:sz w:val="24"/>
          <w:szCs w:val="24"/>
        </w:rPr>
        <w:t>.</w:t>
      </w:r>
      <w:r>
        <w:rPr>
          <w:rFonts w:ascii="Times New Roman" w:hAnsi="Times New Roman"/>
          <w:sz w:val="24"/>
          <w:szCs w:val="24"/>
        </w:rPr>
        <w:t xml:space="preserve"> This was the dominant motivation for participating in regional arrangements as opposed to the desire to learn or emulate policy.</w:t>
      </w:r>
      <w:r w:rsidR="00B42227">
        <w:rPr>
          <w:rFonts w:ascii="Times New Roman" w:hAnsi="Times New Roman"/>
          <w:sz w:val="24"/>
          <w:szCs w:val="24"/>
        </w:rPr>
        <w:t xml:space="preserve"> </w:t>
      </w:r>
      <w:r w:rsidR="004E0D2F">
        <w:rPr>
          <w:rFonts w:ascii="Times New Roman" w:hAnsi="Times New Roman"/>
          <w:sz w:val="24"/>
          <w:szCs w:val="24"/>
        </w:rPr>
        <w:t>C</w:t>
      </w:r>
      <w:r w:rsidR="00CD6E06">
        <w:rPr>
          <w:rFonts w:ascii="Times New Roman" w:hAnsi="Times New Roman"/>
          <w:sz w:val="24"/>
          <w:szCs w:val="24"/>
        </w:rPr>
        <w:t>ollaboration</w:t>
      </w:r>
      <w:r w:rsidR="00B42227">
        <w:rPr>
          <w:rFonts w:ascii="Times New Roman" w:hAnsi="Times New Roman"/>
          <w:sz w:val="24"/>
          <w:szCs w:val="24"/>
        </w:rPr>
        <w:t xml:space="preserve"> </w:t>
      </w:r>
      <w:r w:rsidR="00AE3AFB">
        <w:rPr>
          <w:rFonts w:ascii="Times New Roman" w:hAnsi="Times New Roman"/>
          <w:sz w:val="24"/>
          <w:szCs w:val="24"/>
        </w:rPr>
        <w:t>helped address concerns that new policies would place the local economy at a competitive disadvantage by confirming that other jurisdictions were planning similar measures</w:t>
      </w:r>
      <w:r w:rsidR="00CD6E06">
        <w:rPr>
          <w:rFonts w:ascii="Times New Roman" w:hAnsi="Times New Roman"/>
          <w:sz w:val="24"/>
          <w:szCs w:val="24"/>
        </w:rPr>
        <w:t xml:space="preserve">. </w:t>
      </w:r>
      <w:r w:rsidR="00B42227">
        <w:rPr>
          <w:rFonts w:ascii="Times New Roman" w:hAnsi="Times New Roman"/>
          <w:sz w:val="24"/>
          <w:szCs w:val="24"/>
        </w:rPr>
        <w:t>Interview subjects o</w:t>
      </w:r>
      <w:r w:rsidR="00AE3AFB">
        <w:rPr>
          <w:rFonts w:ascii="Times New Roman" w:hAnsi="Times New Roman"/>
          <w:sz w:val="24"/>
          <w:szCs w:val="24"/>
        </w:rPr>
        <w:t>ften cited the need to establish a</w:t>
      </w:r>
      <w:r w:rsidR="00B42227">
        <w:rPr>
          <w:rFonts w:ascii="Times New Roman" w:hAnsi="Times New Roman"/>
          <w:sz w:val="24"/>
          <w:szCs w:val="24"/>
        </w:rPr>
        <w:t xml:space="preserve"> “le</w:t>
      </w:r>
      <w:r w:rsidR="00CD6E06">
        <w:rPr>
          <w:rFonts w:ascii="Times New Roman" w:hAnsi="Times New Roman"/>
          <w:sz w:val="24"/>
          <w:szCs w:val="24"/>
        </w:rPr>
        <w:t>vel economic play</w:t>
      </w:r>
      <w:r w:rsidR="007B64DB">
        <w:rPr>
          <w:rFonts w:ascii="Times New Roman" w:hAnsi="Times New Roman"/>
          <w:sz w:val="24"/>
          <w:szCs w:val="24"/>
        </w:rPr>
        <w:t xml:space="preserve">ing field” with </w:t>
      </w:r>
      <w:r w:rsidR="00CD6E06">
        <w:rPr>
          <w:rFonts w:ascii="Times New Roman" w:hAnsi="Times New Roman"/>
          <w:sz w:val="24"/>
          <w:szCs w:val="24"/>
        </w:rPr>
        <w:t>competing</w:t>
      </w:r>
      <w:r w:rsidR="00865CD6">
        <w:rPr>
          <w:rFonts w:ascii="Times New Roman" w:hAnsi="Times New Roman"/>
          <w:sz w:val="24"/>
          <w:szCs w:val="24"/>
        </w:rPr>
        <w:t xml:space="preserve"> jurisdictions</w:t>
      </w:r>
      <w:r w:rsidR="00B42227">
        <w:rPr>
          <w:rFonts w:ascii="Times New Roman" w:hAnsi="Times New Roman"/>
          <w:sz w:val="24"/>
          <w:szCs w:val="24"/>
        </w:rPr>
        <w:t>. In speaking with policy makers in a variety of roles, it became clear there was a reticence</w:t>
      </w:r>
      <w:r w:rsidR="008E082B">
        <w:rPr>
          <w:rFonts w:ascii="Times New Roman" w:hAnsi="Times New Roman"/>
          <w:sz w:val="24"/>
          <w:szCs w:val="24"/>
        </w:rPr>
        <w:t xml:space="preserve"> among politicians</w:t>
      </w:r>
      <w:r w:rsidR="00FF3997">
        <w:rPr>
          <w:rFonts w:ascii="Times New Roman" w:hAnsi="Times New Roman"/>
          <w:sz w:val="24"/>
          <w:szCs w:val="24"/>
        </w:rPr>
        <w:t xml:space="preserve"> and other leaders</w:t>
      </w:r>
      <w:r w:rsidR="00B42227">
        <w:rPr>
          <w:rFonts w:ascii="Times New Roman" w:hAnsi="Times New Roman"/>
          <w:sz w:val="24"/>
          <w:szCs w:val="24"/>
        </w:rPr>
        <w:t xml:space="preserve"> to “go it alone”</w:t>
      </w:r>
      <w:r w:rsidR="00AE3AFB">
        <w:rPr>
          <w:rFonts w:ascii="Times New Roman" w:hAnsi="Times New Roman"/>
          <w:sz w:val="24"/>
          <w:szCs w:val="24"/>
        </w:rPr>
        <w:t xml:space="preserve"> on climate change</w:t>
      </w:r>
      <w:r w:rsidR="00B42227">
        <w:rPr>
          <w:rFonts w:ascii="Times New Roman" w:hAnsi="Times New Roman"/>
          <w:sz w:val="24"/>
          <w:szCs w:val="24"/>
        </w:rPr>
        <w:t xml:space="preserve"> and</w:t>
      </w:r>
      <w:r w:rsidR="00D22170">
        <w:rPr>
          <w:rFonts w:ascii="Times New Roman" w:hAnsi="Times New Roman"/>
          <w:sz w:val="24"/>
          <w:szCs w:val="24"/>
        </w:rPr>
        <w:t xml:space="preserve"> engaging w</w:t>
      </w:r>
      <w:r w:rsidR="00FF3997">
        <w:rPr>
          <w:rFonts w:ascii="Times New Roman" w:hAnsi="Times New Roman"/>
          <w:sz w:val="24"/>
          <w:szCs w:val="24"/>
        </w:rPr>
        <w:t>ith others</w:t>
      </w:r>
      <w:r w:rsidR="00B42227">
        <w:rPr>
          <w:rFonts w:ascii="Times New Roman" w:hAnsi="Times New Roman"/>
          <w:sz w:val="24"/>
          <w:szCs w:val="24"/>
        </w:rPr>
        <w:t xml:space="preserve"> provide</w:t>
      </w:r>
      <w:r w:rsidR="00D22170">
        <w:rPr>
          <w:rFonts w:ascii="Times New Roman" w:hAnsi="Times New Roman"/>
          <w:sz w:val="24"/>
          <w:szCs w:val="24"/>
        </w:rPr>
        <w:t>d</w:t>
      </w:r>
      <w:r w:rsidR="00B42227">
        <w:rPr>
          <w:rFonts w:ascii="Times New Roman" w:hAnsi="Times New Roman"/>
          <w:sz w:val="24"/>
          <w:szCs w:val="24"/>
        </w:rPr>
        <w:t xml:space="preserve"> </w:t>
      </w:r>
      <w:r w:rsidR="00D22170">
        <w:rPr>
          <w:rFonts w:ascii="Times New Roman" w:hAnsi="Times New Roman"/>
          <w:sz w:val="24"/>
          <w:szCs w:val="24"/>
        </w:rPr>
        <w:t>a sense of “strength in numbers”</w:t>
      </w:r>
      <w:r w:rsidR="00B42227">
        <w:rPr>
          <w:rFonts w:ascii="Times New Roman" w:hAnsi="Times New Roman"/>
          <w:sz w:val="24"/>
          <w:szCs w:val="24"/>
        </w:rPr>
        <w:t xml:space="preserve">. As one policy maker who held roles both inside and outside government acknowledged: “collaboration created positive feedback and allowed politicians to pat each other on the back on climate change, one of the thorniest, nastiest, non-rewarding issues out there.” </w:t>
      </w:r>
    </w:p>
    <w:p w14:paraId="45866D25" w14:textId="77777777" w:rsidR="00CD6E06" w:rsidRDefault="00CD6E06" w:rsidP="00CD6E06">
      <w:pPr>
        <w:spacing w:line="480" w:lineRule="auto"/>
        <w:ind w:firstLine="720"/>
        <w:rPr>
          <w:rFonts w:ascii="Times New Roman" w:hAnsi="Times New Roman"/>
          <w:sz w:val="24"/>
          <w:szCs w:val="24"/>
        </w:rPr>
      </w:pPr>
      <w:r>
        <w:rPr>
          <w:rFonts w:ascii="Times New Roman" w:hAnsi="Times New Roman"/>
          <w:sz w:val="24"/>
          <w:szCs w:val="24"/>
        </w:rPr>
        <w:t>The findings of the study confirm the presence of a California effect. T</w:t>
      </w:r>
      <w:r w:rsidR="00D22170">
        <w:rPr>
          <w:rFonts w:ascii="Times New Roman" w:hAnsi="Times New Roman"/>
          <w:sz w:val="24"/>
          <w:szCs w:val="24"/>
        </w:rPr>
        <w:t>he state played an</w:t>
      </w:r>
      <w:r>
        <w:rPr>
          <w:rFonts w:ascii="Times New Roman" w:hAnsi="Times New Roman"/>
          <w:sz w:val="24"/>
          <w:szCs w:val="24"/>
        </w:rPr>
        <w:t xml:space="preserve"> important role in provincial policy responses by reducin</w:t>
      </w:r>
      <w:r w:rsidR="00D22170">
        <w:rPr>
          <w:rFonts w:ascii="Times New Roman" w:hAnsi="Times New Roman"/>
          <w:sz w:val="24"/>
          <w:szCs w:val="24"/>
        </w:rPr>
        <w:t>g their perception of economic risk</w:t>
      </w:r>
      <w:r>
        <w:rPr>
          <w:rFonts w:ascii="Times New Roman" w:hAnsi="Times New Roman"/>
          <w:sz w:val="24"/>
          <w:szCs w:val="24"/>
        </w:rPr>
        <w:t xml:space="preserve"> a</w:t>
      </w:r>
      <w:r w:rsidR="00D22170">
        <w:rPr>
          <w:rFonts w:ascii="Times New Roman" w:hAnsi="Times New Roman"/>
          <w:sz w:val="24"/>
          <w:szCs w:val="24"/>
        </w:rPr>
        <w:t>nd creating the feeling that they were “part of something bigger”</w:t>
      </w:r>
      <w:r>
        <w:rPr>
          <w:rFonts w:ascii="Times New Roman" w:hAnsi="Times New Roman"/>
          <w:sz w:val="24"/>
          <w:szCs w:val="24"/>
        </w:rPr>
        <w:t>. As one high level policy maker in BC explained:</w:t>
      </w:r>
    </w:p>
    <w:p w14:paraId="5115F464" w14:textId="77777777" w:rsidR="00CD6E06" w:rsidRDefault="00CD6E06" w:rsidP="00CD6E06">
      <w:pPr>
        <w:spacing w:line="480" w:lineRule="auto"/>
        <w:ind w:left="567"/>
        <w:rPr>
          <w:rFonts w:ascii="Times New Roman" w:hAnsi="Times New Roman"/>
          <w:sz w:val="24"/>
          <w:szCs w:val="24"/>
        </w:rPr>
      </w:pPr>
      <w:r w:rsidRPr="00993EFC">
        <w:rPr>
          <w:rFonts w:ascii="Times New Roman" w:hAnsi="Times New Roman"/>
          <w:sz w:val="24"/>
          <w:szCs w:val="24"/>
        </w:rPr>
        <w:t>“When we did things in concert with California we</w:t>
      </w:r>
      <w:r>
        <w:rPr>
          <w:rFonts w:ascii="Times New Roman" w:hAnsi="Times New Roman"/>
          <w:sz w:val="24"/>
          <w:szCs w:val="24"/>
        </w:rPr>
        <w:t xml:space="preserve"> suddenly became significant.</w:t>
      </w:r>
      <w:r w:rsidRPr="00993EFC">
        <w:rPr>
          <w:rFonts w:ascii="Times New Roman" w:hAnsi="Times New Roman"/>
          <w:sz w:val="24"/>
          <w:szCs w:val="24"/>
        </w:rPr>
        <w:t xml:space="preserve"> California is larger than Canada in terms of its economy and in terms of its population. So when they talk about air emissions from the automobile industry for example</w:t>
      </w:r>
      <w:r>
        <w:rPr>
          <w:rFonts w:ascii="Times New Roman" w:hAnsi="Times New Roman"/>
          <w:sz w:val="24"/>
          <w:szCs w:val="24"/>
        </w:rPr>
        <w:t>,</w:t>
      </w:r>
      <w:r w:rsidRPr="00993EFC">
        <w:rPr>
          <w:rFonts w:ascii="Times New Roman" w:hAnsi="Times New Roman"/>
          <w:sz w:val="24"/>
          <w:szCs w:val="24"/>
        </w:rPr>
        <w:t xml:space="preserve"> </w:t>
      </w:r>
      <w:r>
        <w:rPr>
          <w:rFonts w:ascii="Times New Roman" w:hAnsi="Times New Roman"/>
          <w:sz w:val="24"/>
          <w:szCs w:val="24"/>
        </w:rPr>
        <w:t xml:space="preserve">if </w:t>
      </w:r>
      <w:r w:rsidRPr="00993EFC">
        <w:rPr>
          <w:rFonts w:ascii="Times New Roman" w:hAnsi="Times New Roman"/>
          <w:sz w:val="24"/>
          <w:szCs w:val="24"/>
        </w:rPr>
        <w:t>BC says we want to have different air standard</w:t>
      </w:r>
      <w:r>
        <w:rPr>
          <w:rFonts w:ascii="Times New Roman" w:hAnsi="Times New Roman"/>
          <w:sz w:val="24"/>
          <w:szCs w:val="24"/>
        </w:rPr>
        <w:t>s nobody</w:t>
      </w:r>
      <w:r w:rsidRPr="00993EFC">
        <w:rPr>
          <w:rFonts w:ascii="Times New Roman" w:hAnsi="Times New Roman"/>
          <w:sz w:val="24"/>
          <w:szCs w:val="24"/>
        </w:rPr>
        <w:t xml:space="preserve"> in the automobile industry</w:t>
      </w:r>
      <w:r>
        <w:rPr>
          <w:rFonts w:ascii="Times New Roman" w:hAnsi="Times New Roman"/>
          <w:sz w:val="24"/>
          <w:szCs w:val="24"/>
        </w:rPr>
        <w:t xml:space="preserve"> cares;</w:t>
      </w:r>
      <w:r w:rsidRPr="00993EFC">
        <w:rPr>
          <w:rFonts w:ascii="Times New Roman" w:hAnsi="Times New Roman"/>
          <w:sz w:val="24"/>
          <w:szCs w:val="24"/>
        </w:rPr>
        <w:t xml:space="preserve"> if Californi</w:t>
      </w:r>
      <w:r w:rsidR="001211CD">
        <w:rPr>
          <w:rFonts w:ascii="Times New Roman" w:hAnsi="Times New Roman"/>
          <w:sz w:val="24"/>
          <w:szCs w:val="24"/>
        </w:rPr>
        <w:t>a says that, the industry cares</w:t>
      </w:r>
      <w:r>
        <w:rPr>
          <w:rFonts w:ascii="Times New Roman" w:hAnsi="Times New Roman"/>
          <w:sz w:val="24"/>
          <w:szCs w:val="24"/>
        </w:rPr>
        <w:t>.</w:t>
      </w:r>
      <w:r w:rsidRPr="00993EFC">
        <w:rPr>
          <w:rFonts w:ascii="Times New Roman" w:hAnsi="Times New Roman"/>
          <w:sz w:val="24"/>
          <w:szCs w:val="24"/>
        </w:rPr>
        <w:t>”</w:t>
      </w:r>
      <w:r>
        <w:rPr>
          <w:rFonts w:ascii="Times New Roman" w:hAnsi="Times New Roman"/>
          <w:sz w:val="24"/>
          <w:szCs w:val="24"/>
        </w:rPr>
        <w:t xml:space="preserve"> </w:t>
      </w:r>
    </w:p>
    <w:p w14:paraId="524D72E6" w14:textId="77777777" w:rsidR="00CD6E06" w:rsidRDefault="00FF3997" w:rsidP="00CD6E06">
      <w:pPr>
        <w:spacing w:line="480" w:lineRule="auto"/>
        <w:rPr>
          <w:rFonts w:ascii="Times New Roman" w:hAnsi="Times New Roman"/>
          <w:sz w:val="24"/>
          <w:szCs w:val="24"/>
        </w:rPr>
      </w:pPr>
      <w:r>
        <w:rPr>
          <w:rFonts w:ascii="Times New Roman" w:hAnsi="Times New Roman"/>
          <w:sz w:val="24"/>
          <w:szCs w:val="24"/>
        </w:rPr>
        <w:lastRenderedPageBreak/>
        <w:t>A</w:t>
      </w:r>
      <w:r w:rsidR="00CD6E06">
        <w:rPr>
          <w:rFonts w:ascii="Times New Roman" w:hAnsi="Times New Roman"/>
          <w:sz w:val="24"/>
          <w:szCs w:val="24"/>
        </w:rPr>
        <w:t>ll provinces supported California’s vehicle emission standard, rather than developing their own</w:t>
      </w:r>
      <w:r w:rsidR="00D22170">
        <w:rPr>
          <w:rFonts w:ascii="Times New Roman" w:hAnsi="Times New Roman"/>
          <w:sz w:val="24"/>
          <w:szCs w:val="24"/>
        </w:rPr>
        <w:t>. O</w:t>
      </w:r>
      <w:r w:rsidR="00CD6E06">
        <w:rPr>
          <w:rFonts w:ascii="Times New Roman" w:hAnsi="Times New Roman"/>
          <w:sz w:val="24"/>
          <w:szCs w:val="24"/>
        </w:rPr>
        <w:t xml:space="preserve">ne policy maker who had a hand in developing Quebec’s </w:t>
      </w:r>
      <w:r w:rsidR="00D22170">
        <w:rPr>
          <w:rFonts w:ascii="Times New Roman" w:hAnsi="Times New Roman"/>
          <w:sz w:val="24"/>
          <w:szCs w:val="24"/>
        </w:rPr>
        <w:t xml:space="preserve">cap-and-trade </w:t>
      </w:r>
      <w:r w:rsidR="00CD6E06">
        <w:rPr>
          <w:rFonts w:ascii="Times New Roman" w:hAnsi="Times New Roman"/>
          <w:sz w:val="24"/>
          <w:szCs w:val="24"/>
        </w:rPr>
        <w:t xml:space="preserve">system </w:t>
      </w:r>
      <w:r w:rsidR="00CD6E06" w:rsidRPr="00372121">
        <w:rPr>
          <w:rFonts w:ascii="Times New Roman" w:hAnsi="Times New Roman"/>
          <w:sz w:val="24"/>
          <w:szCs w:val="24"/>
        </w:rPr>
        <w:t>noted that</w:t>
      </w:r>
      <w:r w:rsidR="00D22170">
        <w:rPr>
          <w:rFonts w:ascii="Times New Roman" w:hAnsi="Times New Roman"/>
          <w:sz w:val="24"/>
          <w:szCs w:val="24"/>
        </w:rPr>
        <w:t>, beca</w:t>
      </w:r>
      <w:r>
        <w:rPr>
          <w:rFonts w:ascii="Times New Roman" w:hAnsi="Times New Roman"/>
          <w:sz w:val="24"/>
          <w:szCs w:val="24"/>
        </w:rPr>
        <w:t>use of</w:t>
      </w:r>
      <w:r w:rsidR="00D22170">
        <w:rPr>
          <w:rFonts w:ascii="Times New Roman" w:hAnsi="Times New Roman"/>
          <w:sz w:val="24"/>
          <w:szCs w:val="24"/>
        </w:rPr>
        <w:t xml:space="preserve"> California</w:t>
      </w:r>
      <w:r>
        <w:rPr>
          <w:rFonts w:ascii="Times New Roman" w:hAnsi="Times New Roman"/>
          <w:sz w:val="24"/>
          <w:szCs w:val="24"/>
        </w:rPr>
        <w:t>’s size</w:t>
      </w:r>
      <w:r w:rsidR="00D22170">
        <w:rPr>
          <w:rFonts w:ascii="Times New Roman" w:hAnsi="Times New Roman"/>
          <w:sz w:val="24"/>
          <w:szCs w:val="24"/>
        </w:rPr>
        <w:t>, the decision of many US states and provinces to pull out of regional carbon trading</w:t>
      </w:r>
      <w:r w:rsidR="00CD6E06" w:rsidRPr="00372121">
        <w:rPr>
          <w:rFonts w:ascii="Times New Roman" w:hAnsi="Times New Roman"/>
          <w:sz w:val="24"/>
          <w:szCs w:val="24"/>
        </w:rPr>
        <w:t xml:space="preserve"> was not a deal-breaker for the province</w:t>
      </w:r>
      <w:r w:rsidR="00D22170">
        <w:rPr>
          <w:rFonts w:ascii="Times New Roman" w:hAnsi="Times New Roman"/>
          <w:sz w:val="24"/>
          <w:szCs w:val="24"/>
        </w:rPr>
        <w:t>.</w:t>
      </w:r>
    </w:p>
    <w:p w14:paraId="003DC1D7" w14:textId="77777777" w:rsidR="004E0D2F" w:rsidRDefault="004E0D2F" w:rsidP="004E0D2F">
      <w:pPr>
        <w:tabs>
          <w:tab w:val="left" w:pos="709"/>
        </w:tabs>
        <w:spacing w:line="480" w:lineRule="auto"/>
        <w:rPr>
          <w:rFonts w:ascii="Times New Roman" w:hAnsi="Times New Roman"/>
          <w:sz w:val="24"/>
          <w:szCs w:val="24"/>
        </w:rPr>
      </w:pPr>
      <w:r>
        <w:rPr>
          <w:rFonts w:ascii="Times New Roman" w:hAnsi="Times New Roman"/>
          <w:sz w:val="24"/>
          <w:szCs w:val="24"/>
        </w:rPr>
        <w:tab/>
        <w:t xml:space="preserve">The leadership of </w:t>
      </w:r>
      <w:r w:rsidR="0065394A">
        <w:rPr>
          <w:rFonts w:ascii="Times New Roman" w:hAnsi="Times New Roman"/>
          <w:sz w:val="24"/>
          <w:szCs w:val="24"/>
        </w:rPr>
        <w:t>Arnold</w:t>
      </w:r>
      <w:r>
        <w:rPr>
          <w:rFonts w:ascii="Times New Roman" w:hAnsi="Times New Roman"/>
          <w:sz w:val="24"/>
          <w:szCs w:val="24"/>
        </w:rPr>
        <w:t xml:space="preserve"> S</w:t>
      </w:r>
      <w:r w:rsidR="00FF3997">
        <w:rPr>
          <w:rFonts w:ascii="Times New Roman" w:hAnsi="Times New Roman"/>
          <w:sz w:val="24"/>
          <w:szCs w:val="24"/>
        </w:rPr>
        <w:t>chwarzenegger was crucial in building</w:t>
      </w:r>
      <w:r w:rsidR="00AE3AFB">
        <w:rPr>
          <w:rFonts w:ascii="Times New Roman" w:hAnsi="Times New Roman"/>
          <w:sz w:val="24"/>
          <w:szCs w:val="24"/>
        </w:rPr>
        <w:t xml:space="preserve"> subnational momentum on</w:t>
      </w:r>
      <w:r>
        <w:rPr>
          <w:rFonts w:ascii="Times New Roman" w:hAnsi="Times New Roman"/>
          <w:sz w:val="24"/>
          <w:szCs w:val="24"/>
        </w:rPr>
        <w:t xml:space="preserve"> clim</w:t>
      </w:r>
      <w:r w:rsidR="00AE3AFB">
        <w:rPr>
          <w:rFonts w:ascii="Times New Roman" w:hAnsi="Times New Roman"/>
          <w:sz w:val="24"/>
          <w:szCs w:val="24"/>
        </w:rPr>
        <w:t>ate change</w:t>
      </w:r>
      <w:r w:rsidR="00FF3997">
        <w:rPr>
          <w:rFonts w:ascii="Times New Roman" w:hAnsi="Times New Roman"/>
          <w:sz w:val="24"/>
          <w:szCs w:val="24"/>
        </w:rPr>
        <w:t>.</w:t>
      </w:r>
      <w:r w:rsidR="00CD6E06">
        <w:rPr>
          <w:rFonts w:ascii="Times New Roman" w:hAnsi="Times New Roman"/>
          <w:sz w:val="24"/>
          <w:szCs w:val="24"/>
        </w:rPr>
        <w:t xml:space="preserve"> </w:t>
      </w:r>
      <w:r w:rsidR="00FF3997">
        <w:rPr>
          <w:rFonts w:ascii="Times New Roman" w:hAnsi="Times New Roman"/>
          <w:sz w:val="24"/>
          <w:szCs w:val="24"/>
        </w:rPr>
        <w:t>P</w:t>
      </w:r>
      <w:r>
        <w:rPr>
          <w:rFonts w:ascii="Times New Roman" w:hAnsi="Times New Roman"/>
          <w:sz w:val="24"/>
          <w:szCs w:val="24"/>
        </w:rPr>
        <w:t>olicy maker</w:t>
      </w:r>
      <w:r w:rsidR="00FF3997">
        <w:rPr>
          <w:rFonts w:ascii="Times New Roman" w:hAnsi="Times New Roman"/>
          <w:sz w:val="24"/>
          <w:szCs w:val="24"/>
        </w:rPr>
        <w:t>s</w:t>
      </w:r>
      <w:r>
        <w:rPr>
          <w:rFonts w:ascii="Times New Roman" w:hAnsi="Times New Roman"/>
          <w:sz w:val="24"/>
          <w:szCs w:val="24"/>
        </w:rPr>
        <w:t xml:space="preserve"> in each of the four WCI provinces ack</w:t>
      </w:r>
      <w:r w:rsidR="00FF3997">
        <w:rPr>
          <w:rFonts w:ascii="Times New Roman" w:hAnsi="Times New Roman"/>
          <w:sz w:val="24"/>
          <w:szCs w:val="24"/>
        </w:rPr>
        <w:t>nowledged that the involvement of</w:t>
      </w:r>
      <w:r>
        <w:rPr>
          <w:rFonts w:ascii="Times New Roman" w:hAnsi="Times New Roman"/>
          <w:sz w:val="24"/>
          <w:szCs w:val="24"/>
        </w:rPr>
        <w:t xml:space="preserve"> “the </w:t>
      </w:r>
      <w:proofErr w:type="spellStart"/>
      <w:r>
        <w:rPr>
          <w:rFonts w:ascii="Times New Roman" w:hAnsi="Times New Roman"/>
          <w:sz w:val="24"/>
          <w:szCs w:val="24"/>
        </w:rPr>
        <w:t>Governator</w:t>
      </w:r>
      <w:proofErr w:type="spellEnd"/>
      <w:r>
        <w:rPr>
          <w:rFonts w:ascii="Times New Roman" w:hAnsi="Times New Roman"/>
          <w:sz w:val="24"/>
          <w:szCs w:val="24"/>
        </w:rPr>
        <w:t>” played an important role in bringing provinces</w:t>
      </w:r>
      <w:r w:rsidR="00FF3997">
        <w:rPr>
          <w:rFonts w:ascii="Times New Roman" w:hAnsi="Times New Roman"/>
          <w:sz w:val="24"/>
          <w:szCs w:val="24"/>
        </w:rPr>
        <w:t xml:space="preserve"> and states together</w:t>
      </w:r>
      <w:r>
        <w:rPr>
          <w:rFonts w:ascii="Times New Roman" w:hAnsi="Times New Roman"/>
          <w:sz w:val="24"/>
          <w:szCs w:val="24"/>
        </w:rPr>
        <w:t xml:space="preserve">. Although respondents were </w:t>
      </w:r>
      <w:r w:rsidR="00FF3997">
        <w:rPr>
          <w:rFonts w:ascii="Times New Roman" w:hAnsi="Times New Roman"/>
          <w:sz w:val="24"/>
          <w:szCs w:val="24"/>
        </w:rPr>
        <w:t>cautious not to paint a picture of</w:t>
      </w:r>
      <w:r>
        <w:rPr>
          <w:rFonts w:ascii="Times New Roman" w:hAnsi="Times New Roman"/>
          <w:sz w:val="24"/>
          <w:szCs w:val="24"/>
        </w:rPr>
        <w:t xml:space="preserve"> political oppor</w:t>
      </w:r>
      <w:r w:rsidR="00AE3AFB">
        <w:rPr>
          <w:rFonts w:ascii="Times New Roman" w:hAnsi="Times New Roman"/>
          <w:sz w:val="24"/>
          <w:szCs w:val="24"/>
        </w:rPr>
        <w:t>tunism</w:t>
      </w:r>
      <w:r w:rsidR="00FF3997">
        <w:rPr>
          <w:rFonts w:ascii="Times New Roman" w:hAnsi="Times New Roman"/>
          <w:sz w:val="24"/>
          <w:szCs w:val="24"/>
        </w:rPr>
        <w:t>, it is telling</w:t>
      </w:r>
      <w:r>
        <w:rPr>
          <w:rFonts w:ascii="Times New Roman" w:hAnsi="Times New Roman"/>
          <w:sz w:val="24"/>
          <w:szCs w:val="24"/>
        </w:rPr>
        <w:t xml:space="preserve"> that many provi</w:t>
      </w:r>
      <w:r w:rsidR="00FF3997">
        <w:rPr>
          <w:rFonts w:ascii="Times New Roman" w:hAnsi="Times New Roman"/>
          <w:sz w:val="24"/>
          <w:szCs w:val="24"/>
        </w:rPr>
        <w:t>ncial plans and policies were announced</w:t>
      </w:r>
      <w:r>
        <w:rPr>
          <w:rFonts w:ascii="Times New Roman" w:hAnsi="Times New Roman"/>
          <w:sz w:val="24"/>
          <w:szCs w:val="24"/>
        </w:rPr>
        <w:t xml:space="preserve"> as Schwarzenegger tour</w:t>
      </w:r>
      <w:r w:rsidR="00FF3997">
        <w:rPr>
          <w:rFonts w:ascii="Times New Roman" w:hAnsi="Times New Roman"/>
          <w:sz w:val="24"/>
          <w:szCs w:val="24"/>
        </w:rPr>
        <w:t>ed Canada in 2007.</w:t>
      </w:r>
    </w:p>
    <w:p w14:paraId="5C42183D" w14:textId="77777777" w:rsidR="00B42227" w:rsidRDefault="004F7F9A" w:rsidP="00B42227">
      <w:pPr>
        <w:spacing w:line="480" w:lineRule="auto"/>
        <w:ind w:firstLine="720"/>
        <w:rPr>
          <w:rFonts w:ascii="Times New Roman" w:hAnsi="Times New Roman"/>
          <w:sz w:val="24"/>
          <w:szCs w:val="24"/>
        </w:rPr>
      </w:pPr>
      <w:r>
        <w:rPr>
          <w:rFonts w:ascii="Times New Roman" w:hAnsi="Times New Roman"/>
          <w:sz w:val="24"/>
          <w:szCs w:val="24"/>
        </w:rPr>
        <w:t>The band-wagon effect on climate change slowed</w:t>
      </w:r>
      <w:r w:rsidR="00B42227">
        <w:rPr>
          <w:rFonts w:ascii="Times New Roman" w:hAnsi="Times New Roman"/>
          <w:sz w:val="24"/>
          <w:szCs w:val="24"/>
        </w:rPr>
        <w:t xml:space="preserve"> after </w:t>
      </w:r>
      <w:r>
        <w:rPr>
          <w:rFonts w:ascii="Times New Roman" w:hAnsi="Times New Roman"/>
          <w:sz w:val="24"/>
          <w:szCs w:val="24"/>
        </w:rPr>
        <w:t>the global financial crisis in the late-2000s and</w:t>
      </w:r>
      <w:r w:rsidR="00B42227">
        <w:rPr>
          <w:rFonts w:ascii="Times New Roman" w:hAnsi="Times New Roman"/>
          <w:sz w:val="24"/>
          <w:szCs w:val="24"/>
        </w:rPr>
        <w:t xml:space="preserve"> </w:t>
      </w:r>
      <w:r w:rsidR="007B64DB">
        <w:rPr>
          <w:rFonts w:ascii="Times New Roman" w:hAnsi="Times New Roman"/>
          <w:sz w:val="24"/>
          <w:szCs w:val="24"/>
        </w:rPr>
        <w:t xml:space="preserve">the </w:t>
      </w:r>
      <w:r w:rsidR="00B42227">
        <w:rPr>
          <w:rFonts w:ascii="Times New Roman" w:hAnsi="Times New Roman"/>
          <w:sz w:val="24"/>
          <w:szCs w:val="24"/>
        </w:rPr>
        <w:t>economic downturn</w:t>
      </w:r>
      <w:r>
        <w:rPr>
          <w:rFonts w:ascii="Times New Roman" w:hAnsi="Times New Roman"/>
          <w:sz w:val="24"/>
          <w:szCs w:val="24"/>
        </w:rPr>
        <w:t xml:space="preserve"> in North Americ</w:t>
      </w:r>
      <w:r w:rsidR="00767409">
        <w:rPr>
          <w:rFonts w:ascii="Times New Roman" w:hAnsi="Times New Roman"/>
          <w:sz w:val="24"/>
          <w:szCs w:val="24"/>
        </w:rPr>
        <w:t xml:space="preserve">a that followed. It became </w:t>
      </w:r>
      <w:r>
        <w:rPr>
          <w:rFonts w:ascii="Times New Roman" w:hAnsi="Times New Roman"/>
          <w:sz w:val="24"/>
          <w:szCs w:val="24"/>
        </w:rPr>
        <w:t>difficult for provinces</w:t>
      </w:r>
      <w:r w:rsidR="00B42227">
        <w:rPr>
          <w:rFonts w:ascii="Times New Roman" w:hAnsi="Times New Roman"/>
          <w:sz w:val="24"/>
          <w:szCs w:val="24"/>
        </w:rPr>
        <w:t xml:space="preserve"> </w:t>
      </w:r>
      <w:r>
        <w:rPr>
          <w:rFonts w:ascii="Times New Roman" w:hAnsi="Times New Roman"/>
          <w:sz w:val="24"/>
          <w:szCs w:val="24"/>
        </w:rPr>
        <w:t>to move their climate change agendas forward as public attention turned to the economy</w:t>
      </w:r>
      <w:r w:rsidR="00B42227">
        <w:rPr>
          <w:rFonts w:ascii="Times New Roman" w:hAnsi="Times New Roman"/>
          <w:sz w:val="24"/>
          <w:szCs w:val="24"/>
        </w:rPr>
        <w:t xml:space="preserve"> and the</w:t>
      </w:r>
      <w:r w:rsidR="0065394A">
        <w:rPr>
          <w:rFonts w:ascii="Times New Roman" w:hAnsi="Times New Roman"/>
          <w:sz w:val="24"/>
          <w:szCs w:val="24"/>
        </w:rPr>
        <w:t xml:space="preserve"> fear</w:t>
      </w:r>
      <w:r w:rsidR="00B42227">
        <w:rPr>
          <w:rFonts w:ascii="Times New Roman" w:hAnsi="Times New Roman"/>
          <w:sz w:val="24"/>
          <w:szCs w:val="24"/>
        </w:rPr>
        <w:t xml:space="preserve"> </w:t>
      </w:r>
      <w:r>
        <w:rPr>
          <w:rFonts w:ascii="Times New Roman" w:hAnsi="Times New Roman"/>
          <w:sz w:val="24"/>
          <w:szCs w:val="24"/>
        </w:rPr>
        <w:t>of policies that could increase costs o</w:t>
      </w:r>
      <w:r w:rsidR="006F48B4">
        <w:rPr>
          <w:rFonts w:ascii="Times New Roman" w:hAnsi="Times New Roman"/>
          <w:sz w:val="24"/>
          <w:szCs w:val="24"/>
        </w:rPr>
        <w:t>r raise competitiveness</w:t>
      </w:r>
      <w:r w:rsidR="007B64DB">
        <w:rPr>
          <w:rFonts w:ascii="Times New Roman" w:hAnsi="Times New Roman"/>
          <w:sz w:val="24"/>
          <w:szCs w:val="24"/>
        </w:rPr>
        <w:t xml:space="preserve"> concerns</w:t>
      </w:r>
      <w:r w:rsidR="0065394A">
        <w:rPr>
          <w:rFonts w:ascii="Times New Roman" w:hAnsi="Times New Roman"/>
          <w:sz w:val="24"/>
          <w:szCs w:val="24"/>
        </w:rPr>
        <w:t xml:space="preserve"> became prevalent</w:t>
      </w:r>
      <w:r w:rsidR="00B42227">
        <w:rPr>
          <w:rFonts w:ascii="Times New Roman" w:hAnsi="Times New Roman"/>
          <w:sz w:val="24"/>
          <w:szCs w:val="24"/>
        </w:rPr>
        <w:t>. One policy maker noted</w:t>
      </w:r>
      <w:r w:rsidR="00B42227" w:rsidRPr="00305236">
        <w:rPr>
          <w:rFonts w:ascii="Times New Roman" w:hAnsi="Times New Roman"/>
          <w:sz w:val="24"/>
          <w:szCs w:val="24"/>
        </w:rPr>
        <w:t xml:space="preserve">: </w:t>
      </w:r>
      <w:r w:rsidR="00B42227">
        <w:rPr>
          <w:rFonts w:ascii="Times New Roman" w:hAnsi="Times New Roman"/>
          <w:sz w:val="24"/>
          <w:szCs w:val="24"/>
        </w:rPr>
        <w:t>“T</w:t>
      </w:r>
      <w:r w:rsidR="00B42227" w:rsidRPr="00305236">
        <w:rPr>
          <w:rFonts w:ascii="Times New Roman" w:hAnsi="Times New Roman"/>
          <w:sz w:val="24"/>
          <w:szCs w:val="24"/>
        </w:rPr>
        <w:t>he political focus went</w:t>
      </w:r>
      <w:r w:rsidR="00B42227">
        <w:rPr>
          <w:rFonts w:ascii="Times New Roman" w:hAnsi="Times New Roman"/>
          <w:sz w:val="24"/>
          <w:szCs w:val="24"/>
        </w:rPr>
        <w:t xml:space="preserve"> to more</w:t>
      </w:r>
      <w:r w:rsidR="00B42227" w:rsidRPr="00305236">
        <w:rPr>
          <w:rFonts w:ascii="Times New Roman" w:hAnsi="Times New Roman"/>
          <w:sz w:val="24"/>
          <w:szCs w:val="24"/>
        </w:rPr>
        <w:t xml:space="preserve"> basic issues, controlling sending and job creation to help wi</w:t>
      </w:r>
      <w:r w:rsidR="00B42227">
        <w:rPr>
          <w:rFonts w:ascii="Times New Roman" w:hAnsi="Times New Roman"/>
          <w:sz w:val="24"/>
          <w:szCs w:val="24"/>
        </w:rPr>
        <w:t>th revenues” while anot</w:t>
      </w:r>
      <w:r>
        <w:rPr>
          <w:rFonts w:ascii="Times New Roman" w:hAnsi="Times New Roman"/>
          <w:sz w:val="24"/>
          <w:szCs w:val="24"/>
        </w:rPr>
        <w:t>her suggested</w:t>
      </w:r>
      <w:r w:rsidR="00B42227">
        <w:rPr>
          <w:rFonts w:ascii="Times New Roman" w:hAnsi="Times New Roman"/>
          <w:sz w:val="24"/>
          <w:szCs w:val="24"/>
        </w:rPr>
        <w:t xml:space="preserve"> that the global</w:t>
      </w:r>
      <w:r>
        <w:rPr>
          <w:rFonts w:ascii="Times New Roman" w:hAnsi="Times New Roman"/>
          <w:sz w:val="24"/>
          <w:szCs w:val="24"/>
        </w:rPr>
        <w:t xml:space="preserve"> financial crisis and the</w:t>
      </w:r>
      <w:r w:rsidR="007B64DB">
        <w:rPr>
          <w:rFonts w:ascii="Times New Roman" w:hAnsi="Times New Roman"/>
          <w:sz w:val="24"/>
          <w:szCs w:val="24"/>
        </w:rPr>
        <w:t xml:space="preserve"> downturn</w:t>
      </w:r>
      <w:r w:rsidR="00B42227">
        <w:rPr>
          <w:rFonts w:ascii="Times New Roman" w:hAnsi="Times New Roman"/>
          <w:sz w:val="24"/>
          <w:szCs w:val="24"/>
        </w:rPr>
        <w:t xml:space="preserve"> “blew climate change out o</w:t>
      </w:r>
      <w:r>
        <w:rPr>
          <w:rFonts w:ascii="Times New Roman" w:hAnsi="Times New Roman"/>
          <w:sz w:val="24"/>
          <w:szCs w:val="24"/>
        </w:rPr>
        <w:t>f the water” as a priority for government</w:t>
      </w:r>
      <w:r w:rsidR="00B42227">
        <w:rPr>
          <w:rFonts w:ascii="Times New Roman" w:hAnsi="Times New Roman"/>
          <w:sz w:val="24"/>
          <w:szCs w:val="24"/>
        </w:rPr>
        <w:t>.</w:t>
      </w:r>
    </w:p>
    <w:p w14:paraId="6EA8D2C5" w14:textId="77777777" w:rsidR="00CD6E06" w:rsidRPr="00940A01" w:rsidRDefault="0065394A" w:rsidP="00CD6E06">
      <w:pPr>
        <w:spacing w:line="480" w:lineRule="auto"/>
        <w:ind w:firstLine="720"/>
        <w:rPr>
          <w:rFonts w:ascii="Times New Roman" w:hAnsi="Times New Roman"/>
          <w:sz w:val="24"/>
          <w:szCs w:val="24"/>
        </w:rPr>
      </w:pPr>
      <w:r>
        <w:rPr>
          <w:rFonts w:ascii="Times New Roman" w:hAnsi="Times New Roman"/>
          <w:sz w:val="24"/>
          <w:szCs w:val="24"/>
        </w:rPr>
        <w:t>W</w:t>
      </w:r>
      <w:r w:rsidR="00CD6E06">
        <w:rPr>
          <w:rFonts w:ascii="Times New Roman" w:hAnsi="Times New Roman"/>
          <w:sz w:val="24"/>
          <w:szCs w:val="24"/>
        </w:rPr>
        <w:t>idespre</w:t>
      </w:r>
      <w:r w:rsidR="006F48B4">
        <w:rPr>
          <w:rFonts w:ascii="Times New Roman" w:hAnsi="Times New Roman"/>
          <w:sz w:val="24"/>
          <w:szCs w:val="24"/>
        </w:rPr>
        <w:t>ad pull back from collaborative</w:t>
      </w:r>
      <w:r w:rsidR="00CD6E06">
        <w:rPr>
          <w:rFonts w:ascii="Times New Roman" w:hAnsi="Times New Roman"/>
          <w:sz w:val="24"/>
          <w:szCs w:val="24"/>
        </w:rPr>
        <w:t xml:space="preserve"> initiatives affected policy development in all provinces, although to d</w:t>
      </w:r>
      <w:r w:rsidR="006F48B4">
        <w:rPr>
          <w:rFonts w:ascii="Times New Roman" w:hAnsi="Times New Roman"/>
          <w:sz w:val="24"/>
          <w:szCs w:val="24"/>
        </w:rPr>
        <w:t>ifferent extents. I</w:t>
      </w:r>
      <w:r w:rsidR="00CD6E06">
        <w:rPr>
          <w:rFonts w:ascii="Times New Roman" w:hAnsi="Times New Roman"/>
          <w:sz w:val="24"/>
          <w:szCs w:val="24"/>
        </w:rPr>
        <w:t>nterview subject in all provinces</w:t>
      </w:r>
      <w:r w:rsidR="00CD6E06" w:rsidRPr="00305236">
        <w:rPr>
          <w:rFonts w:ascii="Times New Roman" w:hAnsi="Times New Roman"/>
          <w:sz w:val="24"/>
          <w:szCs w:val="24"/>
        </w:rPr>
        <w:t xml:space="preserve"> indicated</w:t>
      </w:r>
      <w:r w:rsidR="00CD6E06">
        <w:rPr>
          <w:rFonts w:ascii="Times New Roman" w:hAnsi="Times New Roman"/>
          <w:sz w:val="24"/>
          <w:szCs w:val="24"/>
        </w:rPr>
        <w:t xml:space="preserve"> that once other provinces and states began t</w:t>
      </w:r>
      <w:r w:rsidR="006F48B4">
        <w:rPr>
          <w:rFonts w:ascii="Times New Roman" w:hAnsi="Times New Roman"/>
          <w:sz w:val="24"/>
          <w:szCs w:val="24"/>
        </w:rPr>
        <w:t>o</w:t>
      </w:r>
      <w:r w:rsidR="00CD6E06">
        <w:rPr>
          <w:rFonts w:ascii="Times New Roman" w:hAnsi="Times New Roman"/>
          <w:sz w:val="24"/>
          <w:szCs w:val="24"/>
        </w:rPr>
        <w:t xml:space="preserve"> move</w:t>
      </w:r>
      <w:r w:rsidR="00CD6E06" w:rsidRPr="00305236">
        <w:rPr>
          <w:rFonts w:ascii="Times New Roman" w:hAnsi="Times New Roman"/>
          <w:sz w:val="24"/>
          <w:szCs w:val="24"/>
        </w:rPr>
        <w:t xml:space="preserve"> away fr</w:t>
      </w:r>
      <w:r w:rsidR="00CD6E06">
        <w:rPr>
          <w:rFonts w:ascii="Times New Roman" w:hAnsi="Times New Roman"/>
          <w:sz w:val="24"/>
          <w:szCs w:val="24"/>
        </w:rPr>
        <w:t>om their commitments, it became</w:t>
      </w:r>
      <w:r w:rsidR="00CD6E06" w:rsidRPr="00305236">
        <w:rPr>
          <w:rFonts w:ascii="Times New Roman" w:hAnsi="Times New Roman"/>
          <w:sz w:val="24"/>
          <w:szCs w:val="24"/>
        </w:rPr>
        <w:t xml:space="preserve"> mor</w:t>
      </w:r>
      <w:r w:rsidR="006F48B4">
        <w:rPr>
          <w:rFonts w:ascii="Times New Roman" w:hAnsi="Times New Roman"/>
          <w:sz w:val="24"/>
          <w:szCs w:val="24"/>
        </w:rPr>
        <w:t>e difficult to implement</w:t>
      </w:r>
      <w:r w:rsidR="00CD6E06">
        <w:rPr>
          <w:rFonts w:ascii="Times New Roman" w:hAnsi="Times New Roman"/>
          <w:sz w:val="24"/>
          <w:szCs w:val="24"/>
        </w:rPr>
        <w:t xml:space="preserve"> their own agenda. For </w:t>
      </w:r>
      <w:r w:rsidR="00444E80">
        <w:rPr>
          <w:rFonts w:ascii="Times New Roman" w:hAnsi="Times New Roman"/>
          <w:sz w:val="24"/>
          <w:szCs w:val="24"/>
        </w:rPr>
        <w:t>example,</w:t>
      </w:r>
      <w:r w:rsidR="00CD6E06">
        <w:rPr>
          <w:rFonts w:ascii="Times New Roman" w:hAnsi="Times New Roman"/>
          <w:sz w:val="24"/>
          <w:szCs w:val="24"/>
        </w:rPr>
        <w:t xml:space="preserve"> Ontario</w:t>
      </w:r>
      <w:r w:rsidR="006F48B4">
        <w:rPr>
          <w:rFonts w:ascii="Times New Roman" w:hAnsi="Times New Roman"/>
          <w:sz w:val="24"/>
          <w:szCs w:val="24"/>
        </w:rPr>
        <w:t xml:space="preserve"> and Manitoba</w:t>
      </w:r>
      <w:r w:rsidR="00444E80">
        <w:rPr>
          <w:rFonts w:ascii="Times New Roman" w:hAnsi="Times New Roman"/>
          <w:sz w:val="24"/>
          <w:szCs w:val="24"/>
        </w:rPr>
        <w:t xml:space="preserve"> delayed their participation </w:t>
      </w:r>
      <w:r w:rsidR="00444E80">
        <w:rPr>
          <w:rFonts w:ascii="Times New Roman" w:hAnsi="Times New Roman"/>
          <w:sz w:val="24"/>
          <w:szCs w:val="24"/>
        </w:rPr>
        <w:lastRenderedPageBreak/>
        <w:t>in cap-and-trade</w:t>
      </w:r>
      <w:r w:rsidR="006F48B4">
        <w:rPr>
          <w:rFonts w:ascii="Times New Roman" w:hAnsi="Times New Roman"/>
          <w:sz w:val="24"/>
          <w:szCs w:val="24"/>
        </w:rPr>
        <w:t xml:space="preserve"> after</w:t>
      </w:r>
      <w:r w:rsidR="00CD6E06">
        <w:rPr>
          <w:rFonts w:ascii="Times New Roman" w:hAnsi="Times New Roman"/>
          <w:sz w:val="24"/>
          <w:szCs w:val="24"/>
        </w:rPr>
        <w:t xml:space="preserve"> </w:t>
      </w:r>
      <w:r w:rsidR="006F48B4">
        <w:rPr>
          <w:rFonts w:ascii="Times New Roman" w:hAnsi="Times New Roman"/>
          <w:sz w:val="24"/>
          <w:szCs w:val="24"/>
        </w:rPr>
        <w:t>the US states pulled out of WCI and</w:t>
      </w:r>
      <w:r w:rsidR="00CD6E06">
        <w:rPr>
          <w:rFonts w:ascii="Times New Roman" w:hAnsi="Times New Roman"/>
          <w:sz w:val="24"/>
          <w:szCs w:val="24"/>
        </w:rPr>
        <w:t xml:space="preserve"> national policies</w:t>
      </w:r>
      <w:r w:rsidR="006F48B4">
        <w:rPr>
          <w:rFonts w:ascii="Times New Roman" w:hAnsi="Times New Roman"/>
          <w:sz w:val="24"/>
          <w:szCs w:val="24"/>
        </w:rPr>
        <w:t xml:space="preserve"> failed</w:t>
      </w:r>
      <w:r w:rsidR="00CD6E06" w:rsidRPr="00B61CE4">
        <w:rPr>
          <w:sz w:val="20"/>
          <w:szCs w:val="20"/>
        </w:rPr>
        <w:t>.</w:t>
      </w:r>
      <w:r w:rsidR="006F48B4">
        <w:rPr>
          <w:rFonts w:ascii="Times New Roman" w:hAnsi="Times New Roman"/>
          <w:sz w:val="24"/>
          <w:szCs w:val="24"/>
        </w:rPr>
        <w:t xml:space="preserve"> A</w:t>
      </w:r>
      <w:r w:rsidR="00CD6E06">
        <w:rPr>
          <w:rFonts w:ascii="Times New Roman" w:hAnsi="Times New Roman"/>
          <w:sz w:val="24"/>
          <w:szCs w:val="24"/>
        </w:rPr>
        <w:t xml:space="preserve"> provincial public servant who had worked extensively with other province</w:t>
      </w:r>
      <w:r w:rsidR="006F48B4">
        <w:rPr>
          <w:rFonts w:ascii="Times New Roman" w:hAnsi="Times New Roman"/>
          <w:sz w:val="24"/>
          <w:szCs w:val="24"/>
        </w:rPr>
        <w:t>s and states on climate change recounted a</w:t>
      </w:r>
      <w:r w:rsidR="00CD6E06">
        <w:rPr>
          <w:rFonts w:ascii="Times New Roman" w:hAnsi="Times New Roman"/>
          <w:sz w:val="24"/>
          <w:szCs w:val="24"/>
        </w:rPr>
        <w:t xml:space="preserve"> joke that provinces were</w:t>
      </w:r>
      <w:r w:rsidR="00CD6E06" w:rsidRPr="00B520A4">
        <w:rPr>
          <w:rFonts w:ascii="Times New Roman" w:hAnsi="Times New Roman"/>
          <w:sz w:val="24"/>
          <w:szCs w:val="24"/>
        </w:rPr>
        <w:t xml:space="preserve"> </w:t>
      </w:r>
      <w:r w:rsidR="00CD6E06">
        <w:rPr>
          <w:rFonts w:ascii="Times New Roman" w:hAnsi="Times New Roman"/>
          <w:sz w:val="24"/>
          <w:szCs w:val="24"/>
        </w:rPr>
        <w:t>“</w:t>
      </w:r>
      <w:r w:rsidR="00CD6E06" w:rsidRPr="00B520A4">
        <w:rPr>
          <w:rFonts w:ascii="Times New Roman" w:hAnsi="Times New Roman"/>
          <w:sz w:val="24"/>
          <w:szCs w:val="24"/>
        </w:rPr>
        <w:t>leading alone together</w:t>
      </w:r>
      <w:r w:rsidR="00CD6E06">
        <w:rPr>
          <w:rFonts w:ascii="Times New Roman" w:hAnsi="Times New Roman"/>
          <w:sz w:val="24"/>
          <w:szCs w:val="24"/>
        </w:rPr>
        <w:t>” beca</w:t>
      </w:r>
      <w:r w:rsidR="006F48B4">
        <w:rPr>
          <w:rFonts w:ascii="Times New Roman" w:hAnsi="Times New Roman"/>
          <w:sz w:val="24"/>
          <w:szCs w:val="24"/>
        </w:rPr>
        <w:t xml:space="preserve">use everyone claimed to be </w:t>
      </w:r>
      <w:r w:rsidR="00767409">
        <w:rPr>
          <w:rFonts w:ascii="Times New Roman" w:hAnsi="Times New Roman"/>
          <w:sz w:val="24"/>
          <w:szCs w:val="24"/>
        </w:rPr>
        <w:t xml:space="preserve">a </w:t>
      </w:r>
      <w:r w:rsidR="006F48B4">
        <w:rPr>
          <w:rFonts w:ascii="Times New Roman" w:hAnsi="Times New Roman"/>
          <w:sz w:val="24"/>
          <w:szCs w:val="24"/>
        </w:rPr>
        <w:t>leader but</w:t>
      </w:r>
      <w:r w:rsidR="00CD6E06">
        <w:rPr>
          <w:rFonts w:ascii="Times New Roman" w:hAnsi="Times New Roman"/>
          <w:sz w:val="24"/>
          <w:szCs w:val="24"/>
        </w:rPr>
        <w:t xml:space="preserve"> </w:t>
      </w:r>
      <w:r w:rsidR="006F48B4">
        <w:rPr>
          <w:rFonts w:ascii="Times New Roman" w:hAnsi="Times New Roman"/>
          <w:sz w:val="24"/>
          <w:szCs w:val="24"/>
        </w:rPr>
        <w:t>felt that they</w:t>
      </w:r>
      <w:r w:rsidR="00AE3AFB">
        <w:rPr>
          <w:rFonts w:ascii="Times New Roman" w:hAnsi="Times New Roman"/>
          <w:sz w:val="24"/>
          <w:szCs w:val="24"/>
        </w:rPr>
        <w:t xml:space="preserve"> should not move further unless</w:t>
      </w:r>
      <w:r w:rsidR="006F48B4">
        <w:rPr>
          <w:rFonts w:ascii="Times New Roman" w:hAnsi="Times New Roman"/>
          <w:sz w:val="24"/>
          <w:szCs w:val="24"/>
        </w:rPr>
        <w:t xml:space="preserve"> other jurisdictions matched their efforts</w:t>
      </w:r>
      <w:r w:rsidR="00CD6E06">
        <w:rPr>
          <w:rFonts w:ascii="Times New Roman" w:hAnsi="Times New Roman"/>
          <w:sz w:val="24"/>
          <w:szCs w:val="24"/>
        </w:rPr>
        <w:t xml:space="preserve">. </w:t>
      </w:r>
    </w:p>
    <w:p w14:paraId="5DAACC65" w14:textId="77777777" w:rsidR="00C363C8" w:rsidRPr="00C363C8" w:rsidRDefault="002C4D4D" w:rsidP="00C363C8">
      <w:pPr>
        <w:spacing w:line="480" w:lineRule="auto"/>
        <w:rPr>
          <w:rFonts w:ascii="Times New Roman" w:hAnsi="Times New Roman"/>
          <w:sz w:val="24"/>
          <w:szCs w:val="24"/>
        </w:rPr>
      </w:pPr>
      <w:r>
        <w:rPr>
          <w:rFonts w:ascii="Times New Roman" w:hAnsi="Times New Roman"/>
          <w:i/>
          <w:sz w:val="24"/>
          <w:szCs w:val="24"/>
        </w:rPr>
        <w:t>What policies were established?</w:t>
      </w:r>
      <w:r w:rsidR="008E082B">
        <w:rPr>
          <w:rFonts w:ascii="Times New Roman" w:hAnsi="Times New Roman"/>
          <w:i/>
          <w:sz w:val="24"/>
          <w:szCs w:val="24"/>
        </w:rPr>
        <w:t xml:space="preserve"> </w:t>
      </w:r>
      <w:r w:rsidR="00361CCF">
        <w:rPr>
          <w:rFonts w:ascii="Times New Roman" w:hAnsi="Times New Roman"/>
          <w:i/>
          <w:sz w:val="24"/>
          <w:szCs w:val="24"/>
        </w:rPr>
        <w:t>Categorizing provincial responses</w:t>
      </w:r>
    </w:p>
    <w:p w14:paraId="7C703034" w14:textId="77777777" w:rsidR="00767409" w:rsidRDefault="00767409" w:rsidP="00767409">
      <w:pPr>
        <w:spacing w:line="480" w:lineRule="auto"/>
        <w:ind w:firstLine="720"/>
        <w:rPr>
          <w:rFonts w:ascii="Times New Roman" w:hAnsi="Times New Roman"/>
          <w:sz w:val="24"/>
          <w:szCs w:val="24"/>
        </w:rPr>
      </w:pPr>
      <w:r>
        <w:rPr>
          <w:rFonts w:ascii="Times New Roman" w:hAnsi="Times New Roman"/>
          <w:sz w:val="24"/>
          <w:szCs w:val="24"/>
        </w:rPr>
        <w:t>Houle and MacDonald</w:t>
      </w:r>
      <w:r w:rsidR="00C363C8">
        <w:rPr>
          <w:rFonts w:ascii="Times New Roman" w:hAnsi="Times New Roman"/>
          <w:sz w:val="24"/>
          <w:szCs w:val="24"/>
        </w:rPr>
        <w:t xml:space="preserve"> (2012)</w:t>
      </w:r>
      <w:r w:rsidR="00EE4BF7" w:rsidRPr="00EE4BF7">
        <w:rPr>
          <w:rFonts w:ascii="Times New Roman" w:hAnsi="Times New Roman"/>
          <w:sz w:val="24"/>
          <w:szCs w:val="24"/>
        </w:rPr>
        <w:t xml:space="preserve"> </w:t>
      </w:r>
      <w:r w:rsidR="00444E80">
        <w:rPr>
          <w:rFonts w:ascii="Times New Roman" w:hAnsi="Times New Roman"/>
          <w:sz w:val="24"/>
          <w:szCs w:val="24"/>
        </w:rPr>
        <w:t>suggest that how</w:t>
      </w:r>
      <w:r>
        <w:rPr>
          <w:rFonts w:ascii="Times New Roman" w:hAnsi="Times New Roman"/>
          <w:sz w:val="24"/>
          <w:szCs w:val="24"/>
        </w:rPr>
        <w:t xml:space="preserve"> the issue of</w:t>
      </w:r>
      <w:r w:rsidR="00444E80">
        <w:rPr>
          <w:rFonts w:ascii="Times New Roman" w:hAnsi="Times New Roman"/>
          <w:sz w:val="24"/>
          <w:szCs w:val="24"/>
        </w:rPr>
        <w:t xml:space="preserve"> climate change has been</w:t>
      </w:r>
      <w:r w:rsidR="00EE4BF7">
        <w:rPr>
          <w:rFonts w:ascii="Times New Roman" w:hAnsi="Times New Roman"/>
          <w:sz w:val="24"/>
          <w:szCs w:val="24"/>
        </w:rPr>
        <w:t xml:space="preserve"> f</w:t>
      </w:r>
      <w:r w:rsidR="00444E80">
        <w:rPr>
          <w:rFonts w:ascii="Times New Roman" w:hAnsi="Times New Roman"/>
          <w:sz w:val="24"/>
          <w:szCs w:val="24"/>
        </w:rPr>
        <w:t>ramed in different provinces</w:t>
      </w:r>
      <w:r w:rsidR="00EE4BF7" w:rsidRPr="00316A90">
        <w:rPr>
          <w:rFonts w:ascii="Times New Roman" w:hAnsi="Times New Roman"/>
          <w:sz w:val="24"/>
          <w:szCs w:val="24"/>
        </w:rPr>
        <w:t xml:space="preserve"> </w:t>
      </w:r>
      <w:r w:rsidR="00444E80">
        <w:rPr>
          <w:rFonts w:ascii="Times New Roman" w:hAnsi="Times New Roman"/>
          <w:sz w:val="24"/>
          <w:szCs w:val="24"/>
        </w:rPr>
        <w:t>could determine the poli</w:t>
      </w:r>
      <w:r w:rsidR="00227CD0">
        <w:rPr>
          <w:rFonts w:ascii="Times New Roman" w:hAnsi="Times New Roman"/>
          <w:sz w:val="24"/>
          <w:szCs w:val="24"/>
        </w:rPr>
        <w:t>cies they pursued. “Prime time” jurisdictions</w:t>
      </w:r>
      <w:r w:rsidR="00444E80">
        <w:rPr>
          <w:rFonts w:ascii="Times New Roman" w:hAnsi="Times New Roman"/>
          <w:sz w:val="24"/>
          <w:szCs w:val="24"/>
        </w:rPr>
        <w:t xml:space="preserve"> perceive climate change as an environmental threat</w:t>
      </w:r>
      <w:r w:rsidR="00227CD0">
        <w:rPr>
          <w:rFonts w:ascii="Times New Roman" w:hAnsi="Times New Roman"/>
          <w:sz w:val="24"/>
          <w:szCs w:val="24"/>
        </w:rPr>
        <w:t xml:space="preserve"> and are</w:t>
      </w:r>
      <w:r w:rsidR="00444E80">
        <w:rPr>
          <w:rFonts w:ascii="Times New Roman" w:hAnsi="Times New Roman"/>
          <w:sz w:val="24"/>
          <w:szCs w:val="24"/>
        </w:rPr>
        <w:t xml:space="preserve"> likely to adopt stringent regulations </w:t>
      </w:r>
      <w:r>
        <w:rPr>
          <w:rFonts w:ascii="Times New Roman" w:hAnsi="Times New Roman"/>
          <w:sz w:val="24"/>
          <w:szCs w:val="24"/>
        </w:rPr>
        <w:t>to control emissions. “O</w:t>
      </w:r>
      <w:r w:rsidRPr="00316A90">
        <w:rPr>
          <w:rFonts w:ascii="Times New Roman" w:hAnsi="Times New Roman"/>
          <w:sz w:val="24"/>
          <w:szCs w:val="24"/>
        </w:rPr>
        <w:t>pportunistic</w:t>
      </w:r>
      <w:r>
        <w:rPr>
          <w:rFonts w:ascii="Times New Roman" w:hAnsi="Times New Roman"/>
          <w:sz w:val="24"/>
          <w:szCs w:val="24"/>
        </w:rPr>
        <w:t>” jurisdictions are looking for economic advantages and typically pursue market-based financial instruments. “</w:t>
      </w:r>
      <w:r w:rsidRPr="00316A90">
        <w:rPr>
          <w:rFonts w:ascii="Times New Roman" w:hAnsi="Times New Roman"/>
          <w:sz w:val="24"/>
          <w:szCs w:val="24"/>
        </w:rPr>
        <w:t>Hostile</w:t>
      </w:r>
      <w:r>
        <w:rPr>
          <w:rFonts w:ascii="Times New Roman" w:hAnsi="Times New Roman"/>
          <w:sz w:val="24"/>
          <w:szCs w:val="24"/>
        </w:rPr>
        <w:t>” or “indifferent” jurisdictions view climate change as an economic threat and pursue voluntary measure or no actions at all.</w:t>
      </w:r>
    </w:p>
    <w:p w14:paraId="76F64235" w14:textId="77777777" w:rsidR="00854533" w:rsidRDefault="00854533" w:rsidP="00854533">
      <w:pPr>
        <w:spacing w:line="480" w:lineRule="auto"/>
        <w:ind w:firstLine="720"/>
        <w:jc w:val="center"/>
        <w:rPr>
          <w:rFonts w:ascii="Times New Roman" w:hAnsi="Times New Roman"/>
          <w:sz w:val="24"/>
          <w:szCs w:val="24"/>
        </w:rPr>
      </w:pPr>
      <w:r>
        <w:rPr>
          <w:rFonts w:ascii="Times New Roman" w:hAnsi="Times New Roman"/>
          <w:sz w:val="24"/>
          <w:szCs w:val="24"/>
        </w:rPr>
        <w:t>Insert Figure 2 about here</w:t>
      </w:r>
    </w:p>
    <w:p w14:paraId="6056ED41" w14:textId="77777777" w:rsidR="00EB2228" w:rsidRDefault="00767409" w:rsidP="00EB2228">
      <w:pPr>
        <w:spacing w:line="480" w:lineRule="auto"/>
        <w:ind w:firstLine="720"/>
        <w:rPr>
          <w:rFonts w:ascii="Times New Roman" w:hAnsi="Times New Roman"/>
          <w:sz w:val="24"/>
          <w:szCs w:val="24"/>
        </w:rPr>
      </w:pPr>
      <w:r>
        <w:rPr>
          <w:rFonts w:ascii="Times New Roman" w:hAnsi="Times New Roman"/>
          <w:sz w:val="24"/>
          <w:szCs w:val="24"/>
        </w:rPr>
        <w:t xml:space="preserve">WCI provinces have been viewed as opportunistic, seeking economic benefits while </w:t>
      </w:r>
      <w:r w:rsidR="007B64DB">
        <w:rPr>
          <w:rFonts w:ascii="Times New Roman" w:hAnsi="Times New Roman"/>
          <w:sz w:val="24"/>
          <w:szCs w:val="24"/>
        </w:rPr>
        <w:t xml:space="preserve">acting on climate change, while </w:t>
      </w:r>
      <w:r>
        <w:rPr>
          <w:rFonts w:ascii="Times New Roman" w:hAnsi="Times New Roman"/>
          <w:sz w:val="24"/>
          <w:szCs w:val="24"/>
        </w:rPr>
        <w:t>Alberta has been seen as hostile to the issue (Harrison 2013; Winfield &amp; MacDonald, 2012). But Ontario, Quebec, Manitoba and BC have had different experiences with carbon pricing policies. Quebec and BC were early adopters of carbon pricing policies while Ontario and Manitoba have been more cautious tying their participation to national or regional policies. As such, Quebec and BC can be viewed as “committed actors”, who were prepared to take action on their own. Ontario and Manitoba are “conditional actors”, who took action with the expectation that broader policies were imminent.</w:t>
      </w:r>
      <w:r w:rsidR="00EB2228">
        <w:rPr>
          <w:rFonts w:ascii="Times New Roman" w:hAnsi="Times New Roman"/>
          <w:sz w:val="24"/>
          <w:szCs w:val="24"/>
        </w:rPr>
        <w:t xml:space="preserve"> </w:t>
      </w:r>
    </w:p>
    <w:p w14:paraId="01D8B627" w14:textId="77777777" w:rsidR="00227CD0" w:rsidRPr="00227CD0" w:rsidRDefault="00767409" w:rsidP="00EB2228">
      <w:pPr>
        <w:spacing w:line="480" w:lineRule="auto"/>
        <w:ind w:firstLine="720"/>
        <w:rPr>
          <w:rFonts w:ascii="Times New Roman" w:hAnsi="Times New Roman"/>
          <w:sz w:val="24"/>
          <w:szCs w:val="24"/>
        </w:rPr>
      </w:pPr>
      <w:r w:rsidRPr="007F5879">
        <w:rPr>
          <w:rFonts w:ascii="Times New Roman" w:hAnsi="Times New Roman"/>
          <w:sz w:val="24"/>
          <w:szCs w:val="24"/>
        </w:rPr>
        <w:lastRenderedPageBreak/>
        <w:t>Alberta provides a dilemma for categorization: it viewed many climate change policies as an economic threat, but was</w:t>
      </w:r>
      <w:r>
        <w:rPr>
          <w:rFonts w:ascii="Times New Roman" w:hAnsi="Times New Roman"/>
          <w:sz w:val="24"/>
          <w:szCs w:val="24"/>
        </w:rPr>
        <w:t xml:space="preserve"> one of</w:t>
      </w:r>
      <w:r w:rsidRPr="007F5879">
        <w:rPr>
          <w:rFonts w:ascii="Times New Roman" w:hAnsi="Times New Roman"/>
          <w:sz w:val="24"/>
          <w:szCs w:val="24"/>
        </w:rPr>
        <w:t xml:space="preserve"> the</w:t>
      </w:r>
      <w:r>
        <w:rPr>
          <w:rFonts w:ascii="Times New Roman" w:hAnsi="Times New Roman"/>
          <w:sz w:val="24"/>
          <w:szCs w:val="24"/>
        </w:rPr>
        <w:t xml:space="preserve"> first provinces put a price on carbon through its SGER system and more recently expanded this by announcing a broadly-based carbon tax.</w:t>
      </w:r>
      <w:r w:rsidRPr="007F5879">
        <w:rPr>
          <w:rFonts w:ascii="Times New Roman" w:hAnsi="Times New Roman"/>
          <w:sz w:val="24"/>
          <w:szCs w:val="24"/>
        </w:rPr>
        <w:t xml:space="preserve"> Al</w:t>
      </w:r>
      <w:r>
        <w:rPr>
          <w:rFonts w:ascii="Times New Roman" w:hAnsi="Times New Roman"/>
          <w:sz w:val="24"/>
          <w:szCs w:val="24"/>
        </w:rPr>
        <w:t>berta’s climate change policy</w:t>
      </w:r>
      <w:r w:rsidRPr="007F5879">
        <w:rPr>
          <w:rFonts w:ascii="Times New Roman" w:hAnsi="Times New Roman"/>
          <w:sz w:val="24"/>
          <w:szCs w:val="24"/>
        </w:rPr>
        <w:t xml:space="preserve"> ha</w:t>
      </w:r>
      <w:r w:rsidR="007B64DB">
        <w:rPr>
          <w:rFonts w:ascii="Times New Roman" w:hAnsi="Times New Roman"/>
          <w:sz w:val="24"/>
          <w:szCs w:val="24"/>
        </w:rPr>
        <w:t>s</w:t>
      </w:r>
      <w:r>
        <w:rPr>
          <w:rFonts w:ascii="Times New Roman" w:hAnsi="Times New Roman"/>
          <w:sz w:val="24"/>
          <w:szCs w:val="24"/>
        </w:rPr>
        <w:t xml:space="preserve"> been driven by the need to ensure the competitiveness of its oil </w:t>
      </w:r>
      <w:r w:rsidR="00227CD0">
        <w:rPr>
          <w:rFonts w:ascii="Times New Roman" w:hAnsi="Times New Roman"/>
          <w:sz w:val="24"/>
          <w:szCs w:val="24"/>
        </w:rPr>
        <w:t>and gas sector while maintaining public support for the industry</w:t>
      </w:r>
      <w:r w:rsidR="00227CD0" w:rsidRPr="007F5879">
        <w:rPr>
          <w:rFonts w:ascii="Times New Roman" w:hAnsi="Times New Roman"/>
          <w:sz w:val="24"/>
          <w:szCs w:val="24"/>
        </w:rPr>
        <w:t>.</w:t>
      </w:r>
      <w:r w:rsidR="00227CD0">
        <w:rPr>
          <w:rFonts w:ascii="Times New Roman" w:hAnsi="Times New Roman"/>
          <w:sz w:val="24"/>
          <w:szCs w:val="24"/>
        </w:rPr>
        <w:t xml:space="preserve"> Thus, the province is better classified as a “reluctant actor” whose climate change policy is determined by external pressures</w:t>
      </w:r>
      <w:r w:rsidR="000E1811">
        <w:rPr>
          <w:rFonts w:ascii="Times New Roman" w:hAnsi="Times New Roman"/>
          <w:sz w:val="24"/>
          <w:szCs w:val="24"/>
        </w:rPr>
        <w:t xml:space="preserve"> as much as domestic factors</w:t>
      </w:r>
      <w:r w:rsidR="00227CD0">
        <w:rPr>
          <w:rFonts w:ascii="Times New Roman" w:hAnsi="Times New Roman"/>
          <w:sz w:val="24"/>
          <w:szCs w:val="24"/>
        </w:rPr>
        <w:t>.</w:t>
      </w:r>
    </w:p>
    <w:p w14:paraId="71D099FB" w14:textId="77777777" w:rsidR="00A57327" w:rsidRDefault="00141DFB" w:rsidP="00A57327">
      <w:pPr>
        <w:spacing w:line="480" w:lineRule="auto"/>
        <w:rPr>
          <w:rFonts w:ascii="Times New Roman" w:hAnsi="Times New Roman"/>
          <w:i/>
          <w:sz w:val="24"/>
          <w:szCs w:val="24"/>
        </w:rPr>
      </w:pPr>
      <w:r>
        <w:rPr>
          <w:rFonts w:ascii="Times New Roman" w:hAnsi="Times New Roman"/>
          <w:i/>
          <w:sz w:val="24"/>
          <w:szCs w:val="24"/>
        </w:rPr>
        <w:t>The influence of collaboration</w:t>
      </w:r>
      <w:r w:rsidR="004825A2">
        <w:rPr>
          <w:rFonts w:ascii="Times New Roman" w:hAnsi="Times New Roman"/>
          <w:i/>
          <w:sz w:val="24"/>
          <w:szCs w:val="24"/>
        </w:rPr>
        <w:t xml:space="preserve"> on provincial responses</w:t>
      </w:r>
    </w:p>
    <w:p w14:paraId="6AB02BA4" w14:textId="77777777" w:rsidR="001936B0" w:rsidRDefault="008E082B" w:rsidP="00AA7002">
      <w:pPr>
        <w:spacing w:line="480" w:lineRule="auto"/>
        <w:ind w:firstLine="720"/>
        <w:rPr>
          <w:rFonts w:ascii="Times New Roman" w:hAnsi="Times New Roman"/>
          <w:sz w:val="24"/>
          <w:szCs w:val="24"/>
        </w:rPr>
      </w:pPr>
      <w:r>
        <w:rPr>
          <w:rFonts w:ascii="Times New Roman" w:hAnsi="Times New Roman"/>
          <w:sz w:val="24"/>
          <w:szCs w:val="24"/>
        </w:rPr>
        <w:t>There is no disputing that p</w:t>
      </w:r>
      <w:r w:rsidR="00F75B55">
        <w:rPr>
          <w:rFonts w:ascii="Times New Roman" w:hAnsi="Times New Roman"/>
          <w:sz w:val="24"/>
          <w:szCs w:val="24"/>
        </w:rPr>
        <w:t>rovinces have carried the load on climate change policy in Canada over</w:t>
      </w:r>
      <w:r w:rsidR="00A539E9">
        <w:rPr>
          <w:rFonts w:ascii="Times New Roman" w:hAnsi="Times New Roman"/>
          <w:sz w:val="24"/>
          <w:szCs w:val="24"/>
        </w:rPr>
        <w:t xml:space="preserve"> the last decade</w:t>
      </w:r>
      <w:r w:rsidR="00F75B55">
        <w:rPr>
          <w:rFonts w:ascii="Times New Roman" w:hAnsi="Times New Roman"/>
          <w:sz w:val="24"/>
          <w:szCs w:val="24"/>
        </w:rPr>
        <w:t>. The</w:t>
      </w:r>
      <w:r w:rsidR="00C06DAF">
        <w:rPr>
          <w:rFonts w:ascii="Times New Roman" w:hAnsi="Times New Roman"/>
          <w:sz w:val="24"/>
          <w:szCs w:val="24"/>
        </w:rPr>
        <w:t xml:space="preserve"> concern with provinci</w:t>
      </w:r>
      <w:r w:rsidR="00767409">
        <w:rPr>
          <w:rFonts w:ascii="Times New Roman" w:hAnsi="Times New Roman"/>
          <w:sz w:val="24"/>
          <w:szCs w:val="24"/>
        </w:rPr>
        <w:t>al leadership is that it has le</w:t>
      </w:r>
      <w:r w:rsidR="00820BFC">
        <w:rPr>
          <w:rFonts w:ascii="Times New Roman" w:hAnsi="Times New Roman"/>
          <w:sz w:val="24"/>
          <w:szCs w:val="24"/>
        </w:rPr>
        <w:t>d</w:t>
      </w:r>
      <w:r w:rsidR="00C06DAF">
        <w:rPr>
          <w:rFonts w:ascii="Times New Roman" w:hAnsi="Times New Roman"/>
          <w:sz w:val="24"/>
          <w:szCs w:val="24"/>
        </w:rPr>
        <w:t xml:space="preserve"> to a patchwork of policies across the country</w:t>
      </w:r>
      <w:r w:rsidR="00820BFC">
        <w:rPr>
          <w:rFonts w:ascii="Times New Roman" w:hAnsi="Times New Roman"/>
          <w:sz w:val="24"/>
          <w:szCs w:val="24"/>
        </w:rPr>
        <w:t>. The lack of a uniform national</w:t>
      </w:r>
      <w:r w:rsidR="00C06DAF">
        <w:rPr>
          <w:rFonts w:ascii="Times New Roman" w:hAnsi="Times New Roman"/>
          <w:sz w:val="24"/>
          <w:szCs w:val="24"/>
        </w:rPr>
        <w:t xml:space="preserve"> policy has been bemoaned by environmental groups, who hope for a strong pan-Canadian standard that will ensure there are no laggards</w:t>
      </w:r>
      <w:r w:rsidR="00AA7002">
        <w:rPr>
          <w:rFonts w:ascii="Times New Roman" w:hAnsi="Times New Roman"/>
          <w:sz w:val="24"/>
          <w:szCs w:val="24"/>
        </w:rPr>
        <w:t xml:space="preserve"> (</w:t>
      </w:r>
      <w:proofErr w:type="spellStart"/>
      <w:r w:rsidR="00A86D52">
        <w:rPr>
          <w:rFonts w:ascii="Times New Roman" w:hAnsi="Times New Roman"/>
          <w:sz w:val="24"/>
          <w:szCs w:val="24"/>
        </w:rPr>
        <w:t>Raynold</w:t>
      </w:r>
      <w:proofErr w:type="spellEnd"/>
      <w:r w:rsidR="00A86D52">
        <w:rPr>
          <w:rFonts w:ascii="Times New Roman" w:hAnsi="Times New Roman"/>
          <w:sz w:val="24"/>
          <w:szCs w:val="24"/>
        </w:rPr>
        <w:t xml:space="preserve"> and Smith</w:t>
      </w:r>
      <w:r w:rsidR="00767409">
        <w:rPr>
          <w:rFonts w:ascii="Times New Roman" w:hAnsi="Times New Roman"/>
          <w:sz w:val="24"/>
          <w:szCs w:val="24"/>
        </w:rPr>
        <w:t xml:space="preserve"> 2010</w:t>
      </w:r>
      <w:r w:rsidR="00AA7002">
        <w:rPr>
          <w:rFonts w:ascii="Times New Roman" w:hAnsi="Times New Roman"/>
          <w:sz w:val="24"/>
          <w:szCs w:val="24"/>
        </w:rPr>
        <w:t>)</w:t>
      </w:r>
      <w:r w:rsidR="00C06DAF">
        <w:rPr>
          <w:rFonts w:ascii="Times New Roman" w:hAnsi="Times New Roman"/>
          <w:sz w:val="24"/>
          <w:szCs w:val="24"/>
        </w:rPr>
        <w:t>. Industry also wants to see consisten</w:t>
      </w:r>
      <w:r w:rsidR="00A539E9">
        <w:rPr>
          <w:rFonts w:ascii="Times New Roman" w:hAnsi="Times New Roman"/>
          <w:sz w:val="24"/>
          <w:szCs w:val="24"/>
        </w:rPr>
        <w:t>t regulations in Canada</w:t>
      </w:r>
      <w:r w:rsidR="00C06DAF">
        <w:rPr>
          <w:rFonts w:ascii="Times New Roman" w:hAnsi="Times New Roman"/>
          <w:sz w:val="24"/>
          <w:szCs w:val="24"/>
        </w:rPr>
        <w:t xml:space="preserve"> to improve the efficiency of their operations</w:t>
      </w:r>
      <w:r w:rsidR="00A539E9">
        <w:rPr>
          <w:rFonts w:ascii="Times New Roman" w:hAnsi="Times New Roman"/>
          <w:sz w:val="24"/>
          <w:szCs w:val="24"/>
        </w:rPr>
        <w:t xml:space="preserve"> across provinces</w:t>
      </w:r>
      <w:r w:rsidR="00767409">
        <w:rPr>
          <w:rFonts w:ascii="Times New Roman" w:hAnsi="Times New Roman"/>
          <w:sz w:val="24"/>
          <w:szCs w:val="24"/>
        </w:rPr>
        <w:t xml:space="preserve"> (Lister 2008</w:t>
      </w:r>
      <w:r w:rsidR="00AA7002">
        <w:rPr>
          <w:rFonts w:ascii="Times New Roman" w:hAnsi="Times New Roman"/>
          <w:sz w:val="24"/>
          <w:szCs w:val="24"/>
        </w:rPr>
        <w:t>)</w:t>
      </w:r>
      <w:r w:rsidR="00C06DAF">
        <w:rPr>
          <w:rFonts w:ascii="Times New Roman" w:hAnsi="Times New Roman"/>
          <w:sz w:val="24"/>
          <w:szCs w:val="24"/>
        </w:rPr>
        <w:t>.</w:t>
      </w:r>
      <w:r w:rsidR="00AA7002">
        <w:rPr>
          <w:rFonts w:ascii="Times New Roman" w:hAnsi="Times New Roman"/>
          <w:sz w:val="24"/>
          <w:szCs w:val="24"/>
        </w:rPr>
        <w:t xml:space="preserve"> </w:t>
      </w:r>
      <w:r w:rsidR="005A4BA9">
        <w:rPr>
          <w:rFonts w:ascii="Times New Roman" w:hAnsi="Times New Roman"/>
          <w:sz w:val="24"/>
          <w:szCs w:val="24"/>
        </w:rPr>
        <w:t>What</w:t>
      </w:r>
      <w:r w:rsidR="005D4972">
        <w:rPr>
          <w:rFonts w:ascii="Times New Roman" w:hAnsi="Times New Roman"/>
          <w:sz w:val="24"/>
          <w:szCs w:val="24"/>
        </w:rPr>
        <w:t xml:space="preserve"> has been</w:t>
      </w:r>
      <w:r w:rsidR="005A4BA9">
        <w:rPr>
          <w:rFonts w:ascii="Times New Roman" w:hAnsi="Times New Roman"/>
          <w:sz w:val="24"/>
          <w:szCs w:val="24"/>
        </w:rPr>
        <w:t xml:space="preserve"> the effect of cooperation on provincial policy</w:t>
      </w:r>
      <w:r w:rsidR="00AA7002">
        <w:rPr>
          <w:rFonts w:ascii="Times New Roman" w:hAnsi="Times New Roman"/>
          <w:sz w:val="24"/>
          <w:szCs w:val="24"/>
        </w:rPr>
        <w:t xml:space="preserve"> responses? To what extent did it lead to</w:t>
      </w:r>
      <w:r w:rsidR="00820BFC">
        <w:rPr>
          <w:rFonts w:ascii="Times New Roman" w:hAnsi="Times New Roman"/>
          <w:sz w:val="24"/>
          <w:szCs w:val="24"/>
        </w:rPr>
        <w:t xml:space="preserve"> coordination amon</w:t>
      </w:r>
      <w:r w:rsidR="00F42E60">
        <w:rPr>
          <w:rFonts w:ascii="Times New Roman" w:hAnsi="Times New Roman"/>
          <w:sz w:val="24"/>
          <w:szCs w:val="24"/>
        </w:rPr>
        <w:t xml:space="preserve">g the policies they adopted and can it </w:t>
      </w:r>
      <w:r w:rsidR="00820BFC">
        <w:rPr>
          <w:rFonts w:ascii="Times New Roman" w:hAnsi="Times New Roman"/>
          <w:sz w:val="24"/>
          <w:szCs w:val="24"/>
        </w:rPr>
        <w:t>overcome the traditional region divisions that have made national climate change policy in Canada so difficult?</w:t>
      </w:r>
    </w:p>
    <w:p w14:paraId="03873448" w14:textId="77777777" w:rsidR="00401BC5" w:rsidRDefault="00DB0A90" w:rsidP="009F6277">
      <w:pPr>
        <w:tabs>
          <w:tab w:val="left" w:pos="709"/>
        </w:tabs>
        <w:spacing w:line="480" w:lineRule="auto"/>
        <w:rPr>
          <w:rFonts w:ascii="Times New Roman" w:hAnsi="Times New Roman"/>
          <w:sz w:val="24"/>
          <w:szCs w:val="24"/>
        </w:rPr>
      </w:pPr>
      <w:r>
        <w:rPr>
          <w:rFonts w:ascii="Times New Roman" w:hAnsi="Times New Roman"/>
          <w:sz w:val="24"/>
          <w:szCs w:val="24"/>
        </w:rPr>
        <w:tab/>
      </w:r>
      <w:r w:rsidR="00C06DAF">
        <w:rPr>
          <w:rFonts w:ascii="Times New Roman" w:hAnsi="Times New Roman"/>
          <w:sz w:val="24"/>
          <w:szCs w:val="24"/>
        </w:rPr>
        <w:t>Pro</w:t>
      </w:r>
      <w:r w:rsidR="007921D3">
        <w:rPr>
          <w:rFonts w:ascii="Times New Roman" w:hAnsi="Times New Roman"/>
          <w:sz w:val="24"/>
          <w:szCs w:val="24"/>
        </w:rPr>
        <w:t>vincial collaboration is often</w:t>
      </w:r>
      <w:r w:rsidR="00820BFC">
        <w:rPr>
          <w:rFonts w:ascii="Times New Roman" w:hAnsi="Times New Roman"/>
          <w:sz w:val="24"/>
          <w:szCs w:val="24"/>
        </w:rPr>
        <w:t xml:space="preserve"> met with skepticism. It is frequently asserted</w:t>
      </w:r>
      <w:r>
        <w:rPr>
          <w:rFonts w:ascii="Times New Roman" w:hAnsi="Times New Roman"/>
          <w:sz w:val="24"/>
          <w:szCs w:val="24"/>
        </w:rPr>
        <w:t xml:space="preserve"> that region</w:t>
      </w:r>
      <w:r w:rsidR="00820BFC">
        <w:rPr>
          <w:rFonts w:ascii="Times New Roman" w:hAnsi="Times New Roman"/>
          <w:sz w:val="24"/>
          <w:szCs w:val="24"/>
        </w:rPr>
        <w:t>al</w:t>
      </w:r>
      <w:r>
        <w:rPr>
          <w:rFonts w:ascii="Times New Roman" w:hAnsi="Times New Roman"/>
          <w:sz w:val="24"/>
          <w:szCs w:val="24"/>
        </w:rPr>
        <w:t xml:space="preserve"> interests dominate and provinces only cooperate when they</w:t>
      </w:r>
      <w:r w:rsidR="00C06DAF">
        <w:rPr>
          <w:rFonts w:ascii="Times New Roman" w:hAnsi="Times New Roman"/>
          <w:sz w:val="24"/>
          <w:szCs w:val="24"/>
        </w:rPr>
        <w:t xml:space="preserve"> are likely to bene</w:t>
      </w:r>
      <w:r>
        <w:rPr>
          <w:rFonts w:ascii="Times New Roman" w:hAnsi="Times New Roman"/>
          <w:sz w:val="24"/>
          <w:szCs w:val="24"/>
        </w:rPr>
        <w:t xml:space="preserve">fit economically (Harrison, </w:t>
      </w:r>
      <w:r w:rsidR="00820BFC">
        <w:rPr>
          <w:rFonts w:ascii="Times New Roman" w:hAnsi="Times New Roman"/>
          <w:sz w:val="24"/>
          <w:szCs w:val="24"/>
        </w:rPr>
        <w:t xml:space="preserve">2012b; </w:t>
      </w:r>
      <w:r w:rsidR="00A86D52">
        <w:rPr>
          <w:rFonts w:ascii="Times New Roman" w:hAnsi="Times New Roman"/>
          <w:sz w:val="24"/>
          <w:szCs w:val="24"/>
        </w:rPr>
        <w:t>2013; Winfield &amp; McDonald,</w:t>
      </w:r>
      <w:r w:rsidR="00820BFC">
        <w:rPr>
          <w:rFonts w:ascii="Times New Roman" w:hAnsi="Times New Roman"/>
          <w:sz w:val="24"/>
          <w:szCs w:val="24"/>
        </w:rPr>
        <w:t xml:space="preserve"> </w:t>
      </w:r>
      <w:r>
        <w:rPr>
          <w:rFonts w:ascii="Times New Roman" w:hAnsi="Times New Roman"/>
          <w:sz w:val="24"/>
          <w:szCs w:val="24"/>
        </w:rPr>
        <w:t>2012)</w:t>
      </w:r>
      <w:r w:rsidR="00820BFC">
        <w:rPr>
          <w:rFonts w:ascii="Times New Roman" w:hAnsi="Times New Roman"/>
          <w:sz w:val="24"/>
          <w:szCs w:val="24"/>
        </w:rPr>
        <w:t xml:space="preserve">. </w:t>
      </w:r>
      <w:r>
        <w:rPr>
          <w:rFonts w:ascii="Times New Roman" w:hAnsi="Times New Roman"/>
          <w:sz w:val="24"/>
          <w:szCs w:val="24"/>
        </w:rPr>
        <w:t>But provincial efforts to coordinate their responses has led to similar policies, or</w:t>
      </w:r>
      <w:r w:rsidR="00820BFC">
        <w:rPr>
          <w:rFonts w:ascii="Times New Roman" w:hAnsi="Times New Roman"/>
          <w:sz w:val="24"/>
          <w:szCs w:val="24"/>
        </w:rPr>
        <w:t xml:space="preserve"> policy</w:t>
      </w:r>
      <w:r w:rsidR="0066685F">
        <w:rPr>
          <w:rFonts w:ascii="Times New Roman" w:hAnsi="Times New Roman"/>
          <w:sz w:val="24"/>
          <w:szCs w:val="24"/>
        </w:rPr>
        <w:t xml:space="preserve"> convergence</w:t>
      </w:r>
      <w:r w:rsidR="008E082B">
        <w:rPr>
          <w:rFonts w:ascii="Times New Roman" w:hAnsi="Times New Roman"/>
          <w:sz w:val="24"/>
          <w:szCs w:val="24"/>
        </w:rPr>
        <w:t xml:space="preserve"> (Bennett, 1991</w:t>
      </w:r>
      <w:r w:rsidR="00A86D52">
        <w:rPr>
          <w:rFonts w:ascii="Times New Roman" w:hAnsi="Times New Roman"/>
          <w:sz w:val="24"/>
          <w:szCs w:val="24"/>
        </w:rPr>
        <w:t>b</w:t>
      </w:r>
      <w:r w:rsidR="008E082B">
        <w:rPr>
          <w:rFonts w:ascii="Times New Roman" w:hAnsi="Times New Roman"/>
          <w:sz w:val="24"/>
          <w:szCs w:val="24"/>
        </w:rPr>
        <w:t>)</w:t>
      </w:r>
      <w:r w:rsidR="0066685F">
        <w:rPr>
          <w:rFonts w:ascii="Times New Roman" w:hAnsi="Times New Roman"/>
          <w:sz w:val="24"/>
          <w:szCs w:val="24"/>
        </w:rPr>
        <w:t xml:space="preserve">, in areas such as </w:t>
      </w:r>
      <w:r w:rsidR="00401BC5">
        <w:rPr>
          <w:rFonts w:ascii="Times New Roman" w:hAnsi="Times New Roman"/>
          <w:sz w:val="24"/>
          <w:szCs w:val="24"/>
        </w:rPr>
        <w:t>GHG reporting and measurement</w:t>
      </w:r>
      <w:r w:rsidR="0066685F">
        <w:rPr>
          <w:rFonts w:ascii="Times New Roman" w:hAnsi="Times New Roman"/>
          <w:sz w:val="24"/>
          <w:szCs w:val="24"/>
        </w:rPr>
        <w:t xml:space="preserve"> regulations, carbon pricing</w:t>
      </w:r>
      <w:r>
        <w:rPr>
          <w:rFonts w:ascii="Times New Roman" w:hAnsi="Times New Roman"/>
          <w:sz w:val="24"/>
          <w:szCs w:val="24"/>
        </w:rPr>
        <w:t xml:space="preserve"> and vehicle emission </w:t>
      </w:r>
      <w:r>
        <w:rPr>
          <w:rFonts w:ascii="Times New Roman" w:hAnsi="Times New Roman"/>
          <w:sz w:val="24"/>
          <w:szCs w:val="24"/>
        </w:rPr>
        <w:lastRenderedPageBreak/>
        <w:t>standards. This</w:t>
      </w:r>
      <w:r w:rsidRPr="00F15A0C">
        <w:rPr>
          <w:rFonts w:ascii="Times New Roman" w:hAnsi="Times New Roman"/>
          <w:sz w:val="24"/>
          <w:szCs w:val="24"/>
        </w:rPr>
        <w:t xml:space="preserve"> suggest</w:t>
      </w:r>
      <w:r>
        <w:rPr>
          <w:rFonts w:ascii="Times New Roman" w:hAnsi="Times New Roman"/>
          <w:sz w:val="24"/>
          <w:szCs w:val="24"/>
        </w:rPr>
        <w:t>s that voluntary collaboration can overcome local interests under certain conditions, which is</w:t>
      </w:r>
      <w:r w:rsidRPr="00F15A0C">
        <w:rPr>
          <w:rFonts w:ascii="Times New Roman" w:hAnsi="Times New Roman"/>
          <w:sz w:val="24"/>
          <w:szCs w:val="24"/>
        </w:rPr>
        <w:t xml:space="preserve"> significant </w:t>
      </w:r>
      <w:r>
        <w:rPr>
          <w:rFonts w:ascii="Times New Roman" w:hAnsi="Times New Roman"/>
          <w:sz w:val="24"/>
          <w:szCs w:val="24"/>
        </w:rPr>
        <w:t>given</w:t>
      </w:r>
      <w:r w:rsidR="00820BFC">
        <w:rPr>
          <w:rFonts w:ascii="Times New Roman" w:hAnsi="Times New Roman"/>
          <w:sz w:val="24"/>
          <w:szCs w:val="24"/>
        </w:rPr>
        <w:t xml:space="preserve"> the conventional wisdom</w:t>
      </w:r>
      <w:r w:rsidRPr="00F15A0C">
        <w:rPr>
          <w:rFonts w:ascii="Times New Roman" w:hAnsi="Times New Roman"/>
          <w:sz w:val="24"/>
          <w:szCs w:val="24"/>
        </w:rPr>
        <w:t xml:space="preserve"> that regional differences a</w:t>
      </w:r>
      <w:r>
        <w:rPr>
          <w:rFonts w:ascii="Times New Roman" w:hAnsi="Times New Roman"/>
          <w:sz w:val="24"/>
          <w:szCs w:val="24"/>
        </w:rPr>
        <w:t>re</w:t>
      </w:r>
      <w:r w:rsidR="00820BFC">
        <w:rPr>
          <w:rFonts w:ascii="Times New Roman" w:hAnsi="Times New Roman"/>
          <w:sz w:val="24"/>
          <w:szCs w:val="24"/>
        </w:rPr>
        <w:t xml:space="preserve"> insurmountable</w:t>
      </w:r>
      <w:r w:rsidRPr="00F15A0C">
        <w:rPr>
          <w:rFonts w:ascii="Times New Roman" w:hAnsi="Times New Roman"/>
          <w:sz w:val="24"/>
          <w:szCs w:val="24"/>
        </w:rPr>
        <w:t>.</w:t>
      </w:r>
      <w:r>
        <w:rPr>
          <w:rFonts w:ascii="Times New Roman" w:hAnsi="Times New Roman"/>
          <w:sz w:val="24"/>
          <w:szCs w:val="24"/>
        </w:rPr>
        <w:t xml:space="preserve"> </w:t>
      </w:r>
    </w:p>
    <w:p w14:paraId="74ED71BD" w14:textId="77777777" w:rsidR="00C14A95" w:rsidRDefault="007E4E13" w:rsidP="007E4E13">
      <w:pPr>
        <w:tabs>
          <w:tab w:val="left" w:pos="709"/>
        </w:tabs>
        <w:spacing w:line="480" w:lineRule="auto"/>
        <w:rPr>
          <w:rFonts w:ascii="Times New Roman" w:hAnsi="Times New Roman"/>
          <w:sz w:val="24"/>
          <w:szCs w:val="24"/>
        </w:rPr>
      </w:pPr>
      <w:r>
        <w:rPr>
          <w:rFonts w:ascii="Times New Roman" w:hAnsi="Times New Roman"/>
          <w:sz w:val="24"/>
          <w:szCs w:val="24"/>
        </w:rPr>
        <w:tab/>
      </w:r>
      <w:r w:rsidR="00FC4A18">
        <w:rPr>
          <w:rFonts w:ascii="Times New Roman" w:hAnsi="Times New Roman"/>
          <w:sz w:val="24"/>
          <w:szCs w:val="24"/>
        </w:rPr>
        <w:t xml:space="preserve">Provinces committed to developing common guidelines for measuring and reporting GHG emissions at the COF in 2007 and worked with US states to develop standardized protocols in North America. </w:t>
      </w:r>
      <w:r w:rsidR="005D33EC">
        <w:rPr>
          <w:rFonts w:ascii="Times New Roman" w:hAnsi="Times New Roman"/>
          <w:sz w:val="24"/>
          <w:szCs w:val="24"/>
        </w:rPr>
        <w:t>This regu</w:t>
      </w:r>
      <w:r w:rsidR="005D4972">
        <w:rPr>
          <w:rFonts w:ascii="Times New Roman" w:hAnsi="Times New Roman"/>
          <w:sz w:val="24"/>
          <w:szCs w:val="24"/>
        </w:rPr>
        <w:t>latory framework represents the</w:t>
      </w:r>
      <w:r w:rsidR="005D33EC">
        <w:rPr>
          <w:rFonts w:ascii="Times New Roman" w:hAnsi="Times New Roman"/>
          <w:sz w:val="24"/>
          <w:szCs w:val="24"/>
        </w:rPr>
        <w:t xml:space="preserve"> basis upon which a cap-and-trade system can be built. </w:t>
      </w:r>
      <w:r w:rsidR="00FC4A18">
        <w:rPr>
          <w:rFonts w:ascii="Times New Roman" w:hAnsi="Times New Roman"/>
          <w:sz w:val="24"/>
          <w:szCs w:val="24"/>
        </w:rPr>
        <w:t>Even Alberta, which rejected cap-and-trade, engaged in limited collaboration and information sharing with other jurisdictions on pieces of its SGER system. Based on this work</w:t>
      </w:r>
      <w:r w:rsidR="007921D3">
        <w:rPr>
          <w:rFonts w:ascii="Times New Roman" w:hAnsi="Times New Roman"/>
          <w:sz w:val="24"/>
          <w:szCs w:val="24"/>
        </w:rPr>
        <w:t>, four</w:t>
      </w:r>
      <w:r w:rsidR="009C265D">
        <w:rPr>
          <w:rFonts w:ascii="Times New Roman" w:hAnsi="Times New Roman"/>
          <w:sz w:val="24"/>
          <w:szCs w:val="24"/>
        </w:rPr>
        <w:t xml:space="preserve"> of the five provinces included in this study</w:t>
      </w:r>
      <w:r w:rsidR="00FC4A18">
        <w:rPr>
          <w:rFonts w:ascii="Times New Roman" w:hAnsi="Times New Roman"/>
          <w:sz w:val="24"/>
          <w:szCs w:val="24"/>
        </w:rPr>
        <w:t xml:space="preserve"> e</w:t>
      </w:r>
      <w:r w:rsidR="0066685F">
        <w:rPr>
          <w:rFonts w:ascii="Times New Roman" w:hAnsi="Times New Roman"/>
          <w:sz w:val="24"/>
          <w:szCs w:val="24"/>
        </w:rPr>
        <w:t>stablished</w:t>
      </w:r>
      <w:r w:rsidR="00EA15A0">
        <w:rPr>
          <w:rFonts w:ascii="Times New Roman" w:hAnsi="Times New Roman"/>
          <w:sz w:val="24"/>
          <w:szCs w:val="24"/>
        </w:rPr>
        <w:t xml:space="preserve"> regulation</w:t>
      </w:r>
      <w:r w:rsidR="00E65369">
        <w:rPr>
          <w:rFonts w:ascii="Times New Roman" w:hAnsi="Times New Roman"/>
          <w:sz w:val="24"/>
          <w:szCs w:val="24"/>
        </w:rPr>
        <w:t>s</w:t>
      </w:r>
      <w:r w:rsidR="00FC4A18">
        <w:rPr>
          <w:rFonts w:ascii="Times New Roman" w:hAnsi="Times New Roman"/>
          <w:sz w:val="24"/>
          <w:szCs w:val="24"/>
        </w:rPr>
        <w:t xml:space="preserve"> requiring large emitters to measure and report their e</w:t>
      </w:r>
      <w:r w:rsidR="00EA15A0">
        <w:rPr>
          <w:rFonts w:ascii="Times New Roman" w:hAnsi="Times New Roman"/>
          <w:sz w:val="24"/>
          <w:szCs w:val="24"/>
        </w:rPr>
        <w:t>missions to government</w:t>
      </w:r>
      <w:r w:rsidR="00E65369">
        <w:rPr>
          <w:rFonts w:ascii="Times New Roman" w:hAnsi="Times New Roman"/>
          <w:sz w:val="24"/>
          <w:szCs w:val="24"/>
        </w:rPr>
        <w:t xml:space="preserve"> that went beyond national standards</w:t>
      </w:r>
      <w:r w:rsidR="0066685F">
        <w:rPr>
          <w:rFonts w:ascii="Times New Roman" w:hAnsi="Times New Roman"/>
          <w:sz w:val="24"/>
          <w:szCs w:val="24"/>
        </w:rPr>
        <w:t xml:space="preserve">. </w:t>
      </w:r>
      <w:r w:rsidR="00FC4A18">
        <w:rPr>
          <w:rFonts w:ascii="Times New Roman" w:hAnsi="Times New Roman"/>
          <w:sz w:val="24"/>
          <w:szCs w:val="24"/>
        </w:rPr>
        <w:t>BC, Ontario and Quebec have</w:t>
      </w:r>
      <w:r w:rsidR="005D4972">
        <w:rPr>
          <w:rFonts w:ascii="Times New Roman" w:hAnsi="Times New Roman"/>
          <w:sz w:val="24"/>
          <w:szCs w:val="24"/>
        </w:rPr>
        <w:t xml:space="preserve"> even</w:t>
      </w:r>
      <w:r w:rsidR="00FC4A18">
        <w:rPr>
          <w:rFonts w:ascii="Times New Roman" w:hAnsi="Times New Roman"/>
          <w:sz w:val="24"/>
          <w:szCs w:val="24"/>
        </w:rPr>
        <w:t xml:space="preserve"> set similar thresholds for reporting at 25,000 </w:t>
      </w:r>
      <w:proofErr w:type="spellStart"/>
      <w:r w:rsidR="00FC4A18">
        <w:rPr>
          <w:rFonts w:ascii="Times New Roman" w:hAnsi="Times New Roman"/>
          <w:sz w:val="24"/>
          <w:szCs w:val="24"/>
        </w:rPr>
        <w:t>tonnes.</w:t>
      </w:r>
      <w:r w:rsidR="00AE4865" w:rsidRPr="00AE4865">
        <w:rPr>
          <w:rFonts w:ascii="Times New Roman" w:hAnsi="Times New Roman"/>
          <w:sz w:val="20"/>
          <w:szCs w:val="20"/>
          <w:vertAlign w:val="superscript"/>
        </w:rPr>
        <w:t>iii</w:t>
      </w:r>
      <w:proofErr w:type="spellEnd"/>
      <w:r w:rsidR="00401BC5">
        <w:rPr>
          <w:rFonts w:ascii="Times New Roman" w:hAnsi="Times New Roman"/>
          <w:sz w:val="24"/>
          <w:szCs w:val="24"/>
        </w:rPr>
        <w:t xml:space="preserve"> </w:t>
      </w:r>
    </w:p>
    <w:p w14:paraId="543159B8" w14:textId="77777777" w:rsidR="009F6277" w:rsidRDefault="00C14A95" w:rsidP="00C14A95">
      <w:pPr>
        <w:tabs>
          <w:tab w:val="left" w:pos="709"/>
        </w:tabs>
        <w:spacing w:line="480" w:lineRule="auto"/>
        <w:rPr>
          <w:rFonts w:ascii="Times New Roman" w:hAnsi="Times New Roman"/>
          <w:sz w:val="24"/>
          <w:szCs w:val="24"/>
        </w:rPr>
      </w:pPr>
      <w:r>
        <w:rPr>
          <w:rFonts w:ascii="Times New Roman" w:hAnsi="Times New Roman"/>
          <w:sz w:val="24"/>
          <w:szCs w:val="24"/>
        </w:rPr>
        <w:tab/>
      </w:r>
      <w:r w:rsidR="005D33EC">
        <w:rPr>
          <w:rFonts w:ascii="Times New Roman" w:hAnsi="Times New Roman"/>
          <w:sz w:val="24"/>
          <w:szCs w:val="24"/>
        </w:rPr>
        <w:t>C</w:t>
      </w:r>
      <w:r w:rsidR="007E4E13">
        <w:rPr>
          <w:rFonts w:ascii="Times New Roman" w:hAnsi="Times New Roman"/>
          <w:sz w:val="24"/>
          <w:szCs w:val="24"/>
        </w:rPr>
        <w:t>onvergence on reporting and measurement regulations provides a foundat</w:t>
      </w:r>
      <w:r w:rsidR="005D33EC">
        <w:rPr>
          <w:rFonts w:ascii="Times New Roman" w:hAnsi="Times New Roman"/>
          <w:sz w:val="24"/>
          <w:szCs w:val="24"/>
        </w:rPr>
        <w:t>ion upon which</w:t>
      </w:r>
      <w:r w:rsidR="007E4E13">
        <w:rPr>
          <w:rFonts w:ascii="Times New Roman" w:hAnsi="Times New Roman"/>
          <w:sz w:val="24"/>
          <w:szCs w:val="24"/>
        </w:rPr>
        <w:t xml:space="preserve"> </w:t>
      </w:r>
      <w:r w:rsidR="005D33EC">
        <w:rPr>
          <w:rFonts w:ascii="Times New Roman" w:hAnsi="Times New Roman"/>
          <w:sz w:val="24"/>
          <w:szCs w:val="24"/>
        </w:rPr>
        <w:t xml:space="preserve">further policy </w:t>
      </w:r>
      <w:r w:rsidR="007E4E13">
        <w:rPr>
          <w:rFonts w:ascii="Times New Roman" w:hAnsi="Times New Roman"/>
          <w:sz w:val="24"/>
          <w:szCs w:val="24"/>
        </w:rPr>
        <w:t>coordination can be built.</w:t>
      </w:r>
      <w:r>
        <w:rPr>
          <w:rFonts w:ascii="Times New Roman" w:hAnsi="Times New Roman"/>
          <w:sz w:val="24"/>
          <w:szCs w:val="24"/>
        </w:rPr>
        <w:t xml:space="preserve"> The value of this foundation</w:t>
      </w:r>
      <w:r w:rsidR="009F6277">
        <w:rPr>
          <w:rFonts w:ascii="Times New Roman" w:hAnsi="Times New Roman"/>
          <w:sz w:val="24"/>
          <w:szCs w:val="24"/>
        </w:rPr>
        <w:t xml:space="preserve"> is </w:t>
      </w:r>
      <w:r>
        <w:rPr>
          <w:rFonts w:ascii="Times New Roman" w:hAnsi="Times New Roman"/>
          <w:sz w:val="24"/>
          <w:szCs w:val="24"/>
        </w:rPr>
        <w:t>already</w:t>
      </w:r>
      <w:r w:rsidR="009F6277">
        <w:rPr>
          <w:rFonts w:ascii="Times New Roman" w:hAnsi="Times New Roman"/>
          <w:sz w:val="24"/>
          <w:szCs w:val="24"/>
        </w:rPr>
        <w:t xml:space="preserve"> visible as</w:t>
      </w:r>
      <w:r>
        <w:rPr>
          <w:rFonts w:ascii="Times New Roman" w:hAnsi="Times New Roman"/>
          <w:sz w:val="24"/>
          <w:szCs w:val="24"/>
        </w:rPr>
        <w:t>, after o</w:t>
      </w:r>
      <w:r w:rsidR="005D33EC">
        <w:rPr>
          <w:rFonts w:ascii="Times New Roman" w:hAnsi="Times New Roman"/>
          <w:sz w:val="24"/>
          <w:szCs w:val="24"/>
        </w:rPr>
        <w:t>riginally delaying participation</w:t>
      </w:r>
      <w:r>
        <w:rPr>
          <w:rFonts w:ascii="Times New Roman" w:hAnsi="Times New Roman"/>
          <w:sz w:val="24"/>
          <w:szCs w:val="24"/>
        </w:rPr>
        <w:t>,</w:t>
      </w:r>
      <w:r w:rsidR="009F6277">
        <w:rPr>
          <w:rFonts w:ascii="Times New Roman" w:hAnsi="Times New Roman"/>
          <w:sz w:val="24"/>
          <w:szCs w:val="24"/>
        </w:rPr>
        <w:t xml:space="preserve"> Ontario and Manitoba</w:t>
      </w:r>
      <w:r>
        <w:rPr>
          <w:rFonts w:ascii="Times New Roman" w:hAnsi="Times New Roman"/>
          <w:sz w:val="24"/>
          <w:szCs w:val="24"/>
        </w:rPr>
        <w:t xml:space="preserve"> have recommitted to cap-and-trade. </w:t>
      </w:r>
      <w:r w:rsidR="009F6277" w:rsidRPr="00AD5B2F">
        <w:rPr>
          <w:rFonts w:ascii="Times New Roman" w:hAnsi="Times New Roman"/>
          <w:sz w:val="24"/>
          <w:szCs w:val="24"/>
        </w:rPr>
        <w:t>S</w:t>
      </w:r>
      <w:r w:rsidR="007921D3">
        <w:rPr>
          <w:rFonts w:ascii="Times New Roman" w:hAnsi="Times New Roman"/>
          <w:sz w:val="24"/>
          <w:szCs w:val="24"/>
        </w:rPr>
        <w:t>everal factors could explain this</w:t>
      </w:r>
      <w:r w:rsidR="009F6277">
        <w:rPr>
          <w:rFonts w:ascii="Times New Roman" w:hAnsi="Times New Roman"/>
          <w:sz w:val="24"/>
          <w:szCs w:val="24"/>
        </w:rPr>
        <w:t xml:space="preserve"> decision,</w:t>
      </w:r>
      <w:r w:rsidR="009F6277" w:rsidRPr="00AD5B2F">
        <w:rPr>
          <w:rFonts w:ascii="Times New Roman" w:hAnsi="Times New Roman"/>
          <w:sz w:val="24"/>
          <w:szCs w:val="24"/>
        </w:rPr>
        <w:t xml:space="preserve"> leadership</w:t>
      </w:r>
      <w:r w:rsidR="009F6277">
        <w:rPr>
          <w:rFonts w:ascii="Times New Roman" w:hAnsi="Times New Roman"/>
          <w:sz w:val="24"/>
          <w:szCs w:val="24"/>
        </w:rPr>
        <w:t xml:space="preserve"> changes</w:t>
      </w:r>
      <w:r w:rsidR="00B6219A">
        <w:rPr>
          <w:rFonts w:ascii="Times New Roman" w:hAnsi="Times New Roman"/>
          <w:sz w:val="24"/>
          <w:szCs w:val="24"/>
        </w:rPr>
        <w:t>,</w:t>
      </w:r>
      <w:r w:rsidR="009F6277" w:rsidRPr="00AD5B2F">
        <w:rPr>
          <w:rFonts w:ascii="Times New Roman" w:hAnsi="Times New Roman"/>
          <w:sz w:val="24"/>
          <w:szCs w:val="24"/>
        </w:rPr>
        <w:t xml:space="preserve"> recovery from the economic downturn and increased action</w:t>
      </w:r>
      <w:r w:rsidR="007921D3">
        <w:rPr>
          <w:rFonts w:ascii="Times New Roman" w:hAnsi="Times New Roman"/>
          <w:sz w:val="24"/>
          <w:szCs w:val="24"/>
        </w:rPr>
        <w:t xml:space="preserve"> on climate change</w:t>
      </w:r>
      <w:r w:rsidR="009F6277" w:rsidRPr="00AD5B2F">
        <w:rPr>
          <w:rFonts w:ascii="Times New Roman" w:hAnsi="Times New Roman"/>
          <w:sz w:val="24"/>
          <w:szCs w:val="24"/>
        </w:rPr>
        <w:t xml:space="preserve"> at the federal lev</w:t>
      </w:r>
      <w:r w:rsidR="007921D3">
        <w:rPr>
          <w:rFonts w:ascii="Times New Roman" w:hAnsi="Times New Roman"/>
          <w:sz w:val="24"/>
          <w:szCs w:val="24"/>
        </w:rPr>
        <w:t>el</w:t>
      </w:r>
      <w:r w:rsidR="009F6277" w:rsidRPr="00AD5B2F">
        <w:rPr>
          <w:rFonts w:ascii="Times New Roman" w:hAnsi="Times New Roman"/>
          <w:sz w:val="24"/>
          <w:szCs w:val="24"/>
        </w:rPr>
        <w:t xml:space="preserve">. However, the existence of foundational GHG </w:t>
      </w:r>
      <w:r w:rsidR="009F6277">
        <w:rPr>
          <w:rFonts w:ascii="Times New Roman" w:hAnsi="Times New Roman"/>
          <w:sz w:val="24"/>
          <w:szCs w:val="24"/>
        </w:rPr>
        <w:t>reporting regulations</w:t>
      </w:r>
      <w:r w:rsidR="00B6219A">
        <w:rPr>
          <w:rFonts w:ascii="Times New Roman" w:hAnsi="Times New Roman"/>
          <w:sz w:val="24"/>
          <w:szCs w:val="24"/>
        </w:rPr>
        <w:t xml:space="preserve"> and</w:t>
      </w:r>
      <w:r w:rsidR="009F6277" w:rsidRPr="00AD5B2F">
        <w:rPr>
          <w:rFonts w:ascii="Times New Roman" w:hAnsi="Times New Roman"/>
          <w:sz w:val="24"/>
          <w:szCs w:val="24"/>
        </w:rPr>
        <w:t xml:space="preserve"> relationshi</w:t>
      </w:r>
      <w:r w:rsidR="00B6219A">
        <w:rPr>
          <w:rFonts w:ascii="Times New Roman" w:hAnsi="Times New Roman"/>
          <w:sz w:val="24"/>
          <w:szCs w:val="24"/>
        </w:rPr>
        <w:t>ps with</w:t>
      </w:r>
      <w:r w:rsidR="009F6277" w:rsidRPr="00AD5B2F">
        <w:rPr>
          <w:rFonts w:ascii="Times New Roman" w:hAnsi="Times New Roman"/>
          <w:sz w:val="24"/>
          <w:szCs w:val="24"/>
        </w:rPr>
        <w:t xml:space="preserve"> jurisdictions</w:t>
      </w:r>
      <w:r w:rsidR="00B6219A">
        <w:rPr>
          <w:rFonts w:ascii="Times New Roman" w:hAnsi="Times New Roman"/>
          <w:sz w:val="24"/>
          <w:szCs w:val="24"/>
        </w:rPr>
        <w:t xml:space="preserve"> that are alrea</w:t>
      </w:r>
      <w:r w:rsidR="007921D3">
        <w:rPr>
          <w:rFonts w:ascii="Times New Roman" w:hAnsi="Times New Roman"/>
          <w:sz w:val="24"/>
          <w:szCs w:val="24"/>
        </w:rPr>
        <w:t>dy engaged in carbon trading have</w:t>
      </w:r>
      <w:r w:rsidR="009F6277" w:rsidRPr="00AD5B2F">
        <w:rPr>
          <w:rFonts w:ascii="Times New Roman" w:hAnsi="Times New Roman"/>
          <w:sz w:val="24"/>
          <w:szCs w:val="24"/>
        </w:rPr>
        <w:t xml:space="preserve"> paved the way for a seamle</w:t>
      </w:r>
      <w:r w:rsidR="00B6219A">
        <w:rPr>
          <w:rFonts w:ascii="Times New Roman" w:hAnsi="Times New Roman"/>
          <w:sz w:val="24"/>
          <w:szCs w:val="24"/>
        </w:rPr>
        <w:t xml:space="preserve">ss entry into cap-and-trade. </w:t>
      </w:r>
      <w:r w:rsidR="009C265D">
        <w:rPr>
          <w:rFonts w:ascii="Times New Roman" w:hAnsi="Times New Roman"/>
          <w:sz w:val="24"/>
          <w:szCs w:val="24"/>
        </w:rPr>
        <w:t>Ontario and Manitoba will not have to start from scratch w</w:t>
      </w:r>
      <w:r w:rsidR="007921D3">
        <w:rPr>
          <w:rFonts w:ascii="Times New Roman" w:hAnsi="Times New Roman"/>
          <w:sz w:val="24"/>
          <w:szCs w:val="24"/>
        </w:rPr>
        <w:t>hen building their systems. S</w:t>
      </w:r>
      <w:r w:rsidR="009C265D">
        <w:rPr>
          <w:rFonts w:ascii="Times New Roman" w:hAnsi="Times New Roman"/>
          <w:sz w:val="24"/>
          <w:szCs w:val="24"/>
        </w:rPr>
        <w:t>everal policy makers familiar with the WCI process suggest</w:t>
      </w:r>
      <w:r w:rsidR="007921D3">
        <w:rPr>
          <w:rFonts w:ascii="Times New Roman" w:hAnsi="Times New Roman"/>
          <w:sz w:val="24"/>
          <w:szCs w:val="24"/>
        </w:rPr>
        <w:t>ed that they will be able to learn from the work done by</w:t>
      </w:r>
      <w:r w:rsidR="009C265D">
        <w:rPr>
          <w:rFonts w:ascii="Times New Roman" w:hAnsi="Times New Roman"/>
          <w:sz w:val="24"/>
          <w:szCs w:val="24"/>
        </w:rPr>
        <w:t xml:space="preserve"> Quebec </w:t>
      </w:r>
      <w:r w:rsidR="007921D3">
        <w:rPr>
          <w:rFonts w:ascii="Times New Roman" w:hAnsi="Times New Roman"/>
          <w:sz w:val="24"/>
          <w:szCs w:val="24"/>
        </w:rPr>
        <w:t>and California</w:t>
      </w:r>
      <w:r w:rsidR="009C265D">
        <w:rPr>
          <w:rFonts w:ascii="Times New Roman" w:hAnsi="Times New Roman"/>
          <w:sz w:val="24"/>
          <w:szCs w:val="24"/>
        </w:rPr>
        <w:t>.</w:t>
      </w:r>
      <w:r w:rsidR="00B6219A">
        <w:rPr>
          <w:rFonts w:ascii="Times New Roman" w:hAnsi="Times New Roman"/>
          <w:sz w:val="24"/>
          <w:szCs w:val="24"/>
        </w:rPr>
        <w:t xml:space="preserve"> This </w:t>
      </w:r>
      <w:r w:rsidR="00B6219A" w:rsidRPr="00AD5B2F">
        <w:rPr>
          <w:rFonts w:ascii="Times New Roman" w:hAnsi="Times New Roman"/>
          <w:sz w:val="24"/>
          <w:szCs w:val="24"/>
        </w:rPr>
        <w:t>cannot</w:t>
      </w:r>
      <w:r w:rsidR="00B6219A">
        <w:rPr>
          <w:rFonts w:ascii="Times New Roman" w:hAnsi="Times New Roman"/>
          <w:sz w:val="24"/>
          <w:szCs w:val="24"/>
        </w:rPr>
        <w:t xml:space="preserve"> be discounted in explaining </w:t>
      </w:r>
      <w:r w:rsidR="00B6219A" w:rsidRPr="00AD5B2F">
        <w:rPr>
          <w:rFonts w:ascii="Times New Roman" w:hAnsi="Times New Roman"/>
          <w:sz w:val="24"/>
          <w:szCs w:val="24"/>
        </w:rPr>
        <w:t>renewed</w:t>
      </w:r>
      <w:r w:rsidR="00B6219A">
        <w:rPr>
          <w:rFonts w:ascii="Times New Roman" w:hAnsi="Times New Roman"/>
          <w:sz w:val="24"/>
          <w:szCs w:val="24"/>
        </w:rPr>
        <w:t xml:space="preserve"> provincial</w:t>
      </w:r>
      <w:r w:rsidR="00B6219A" w:rsidRPr="00AD5B2F">
        <w:rPr>
          <w:rFonts w:ascii="Times New Roman" w:hAnsi="Times New Roman"/>
          <w:sz w:val="24"/>
          <w:szCs w:val="24"/>
        </w:rPr>
        <w:t xml:space="preserve"> commitment</w:t>
      </w:r>
      <w:r w:rsidR="00B6219A">
        <w:rPr>
          <w:rFonts w:ascii="Times New Roman" w:hAnsi="Times New Roman"/>
          <w:sz w:val="24"/>
          <w:szCs w:val="24"/>
        </w:rPr>
        <w:t>s</w:t>
      </w:r>
      <w:r w:rsidR="00B6219A" w:rsidRPr="00AD5B2F">
        <w:rPr>
          <w:rFonts w:ascii="Times New Roman" w:hAnsi="Times New Roman"/>
          <w:sz w:val="24"/>
          <w:szCs w:val="24"/>
        </w:rPr>
        <w:t>.</w:t>
      </w:r>
    </w:p>
    <w:p w14:paraId="044BBDA4" w14:textId="77777777" w:rsidR="009F6277" w:rsidRDefault="007921D3" w:rsidP="009F6277">
      <w:pPr>
        <w:spacing w:line="480" w:lineRule="auto"/>
        <w:ind w:firstLine="720"/>
        <w:rPr>
          <w:rFonts w:ascii="Times New Roman" w:hAnsi="Times New Roman"/>
          <w:sz w:val="24"/>
          <w:szCs w:val="24"/>
        </w:rPr>
      </w:pPr>
      <w:r>
        <w:rPr>
          <w:rFonts w:ascii="Times New Roman" w:hAnsi="Times New Roman"/>
          <w:sz w:val="24"/>
          <w:szCs w:val="24"/>
        </w:rPr>
        <w:lastRenderedPageBreak/>
        <w:t>Around</w:t>
      </w:r>
      <w:r w:rsidR="009F6277">
        <w:rPr>
          <w:rFonts w:ascii="Times New Roman" w:hAnsi="Times New Roman"/>
          <w:sz w:val="24"/>
          <w:szCs w:val="24"/>
        </w:rPr>
        <w:t xml:space="preserve"> the same time Ontario a</w:t>
      </w:r>
      <w:r w:rsidR="005D4972">
        <w:rPr>
          <w:rFonts w:ascii="Times New Roman" w:hAnsi="Times New Roman"/>
          <w:sz w:val="24"/>
          <w:szCs w:val="24"/>
        </w:rPr>
        <w:t>nd Manitoba announced that they</w:t>
      </w:r>
      <w:r>
        <w:rPr>
          <w:rFonts w:ascii="Times New Roman" w:hAnsi="Times New Roman"/>
          <w:sz w:val="24"/>
          <w:szCs w:val="24"/>
        </w:rPr>
        <w:t xml:space="preserve"> will</w:t>
      </w:r>
      <w:r w:rsidR="005D4972">
        <w:rPr>
          <w:rFonts w:ascii="Times New Roman" w:hAnsi="Times New Roman"/>
          <w:sz w:val="24"/>
          <w:szCs w:val="24"/>
        </w:rPr>
        <w:t xml:space="preserve"> participate in </w:t>
      </w:r>
      <w:r w:rsidR="00D47506">
        <w:rPr>
          <w:rFonts w:ascii="Times New Roman" w:hAnsi="Times New Roman"/>
          <w:sz w:val="24"/>
          <w:szCs w:val="24"/>
        </w:rPr>
        <w:t>regional carbon trading</w:t>
      </w:r>
      <w:r>
        <w:rPr>
          <w:rFonts w:ascii="Times New Roman" w:hAnsi="Times New Roman"/>
          <w:sz w:val="24"/>
          <w:szCs w:val="24"/>
        </w:rPr>
        <w:t>, Alberta</w:t>
      </w:r>
      <w:r w:rsidR="009F6277">
        <w:rPr>
          <w:rFonts w:ascii="Times New Roman" w:hAnsi="Times New Roman"/>
          <w:sz w:val="24"/>
          <w:szCs w:val="24"/>
        </w:rPr>
        <w:t xml:space="preserve"> announced plans to implement a carbon tax in 2017. While there has been debate about whether the tax is truly revenue neutral</w:t>
      </w:r>
      <w:r w:rsidR="00E829B0">
        <w:rPr>
          <w:rFonts w:ascii="Times New Roman" w:hAnsi="Times New Roman"/>
          <w:sz w:val="24"/>
          <w:szCs w:val="24"/>
        </w:rPr>
        <w:t xml:space="preserve"> (</w:t>
      </w:r>
      <w:r w:rsidR="00D47506">
        <w:rPr>
          <w:rFonts w:ascii="Times New Roman" w:hAnsi="Times New Roman"/>
          <w:sz w:val="24"/>
          <w:szCs w:val="24"/>
        </w:rPr>
        <w:t>Dobson and Winter, 2015</w:t>
      </w:r>
      <w:r w:rsidR="00E829B0">
        <w:rPr>
          <w:rFonts w:ascii="Times New Roman" w:hAnsi="Times New Roman"/>
          <w:sz w:val="24"/>
          <w:szCs w:val="24"/>
        </w:rPr>
        <w:t>)</w:t>
      </w:r>
      <w:r w:rsidR="009F6277">
        <w:rPr>
          <w:rFonts w:ascii="Times New Roman" w:hAnsi="Times New Roman"/>
          <w:sz w:val="24"/>
          <w:szCs w:val="24"/>
        </w:rPr>
        <w:t>, it bears some resemblanc</w:t>
      </w:r>
      <w:r w:rsidR="006715D5">
        <w:rPr>
          <w:rFonts w:ascii="Times New Roman" w:hAnsi="Times New Roman"/>
          <w:sz w:val="24"/>
          <w:szCs w:val="24"/>
        </w:rPr>
        <w:t>e to the one</w:t>
      </w:r>
      <w:r w:rsidR="009F6277">
        <w:rPr>
          <w:rFonts w:ascii="Times New Roman" w:hAnsi="Times New Roman"/>
          <w:sz w:val="24"/>
          <w:szCs w:val="24"/>
        </w:rPr>
        <w:t xml:space="preserve"> in BC. Despite differences among pricing mechanisms, five provinces representing 90 per cent of the economy, 90 per cent of the population and</w:t>
      </w:r>
      <w:r w:rsidR="004825A2">
        <w:rPr>
          <w:rFonts w:ascii="Times New Roman" w:hAnsi="Times New Roman"/>
          <w:sz w:val="24"/>
          <w:szCs w:val="24"/>
        </w:rPr>
        <w:t xml:space="preserve"> over 80</w:t>
      </w:r>
      <w:r w:rsidR="009F6277">
        <w:rPr>
          <w:rFonts w:ascii="Times New Roman" w:hAnsi="Times New Roman"/>
          <w:sz w:val="24"/>
          <w:szCs w:val="24"/>
        </w:rPr>
        <w:t xml:space="preserve"> per cent of the GHG emissions in Canada have now committed to some form of carbon pricing</w:t>
      </w:r>
      <w:r w:rsidR="009C265D">
        <w:rPr>
          <w:rFonts w:ascii="Times New Roman" w:hAnsi="Times New Roman"/>
          <w:sz w:val="24"/>
          <w:szCs w:val="24"/>
        </w:rPr>
        <w:t xml:space="preserve"> (</w:t>
      </w:r>
      <w:r w:rsidR="00D47506">
        <w:rPr>
          <w:rFonts w:ascii="Times New Roman" w:hAnsi="Times New Roman"/>
          <w:sz w:val="24"/>
          <w:szCs w:val="24"/>
        </w:rPr>
        <w:t>Statistics Canada</w:t>
      </w:r>
      <w:r w:rsidR="007E15E4">
        <w:rPr>
          <w:rFonts w:ascii="Times New Roman" w:hAnsi="Times New Roman"/>
          <w:sz w:val="24"/>
          <w:szCs w:val="24"/>
        </w:rPr>
        <w:t xml:space="preserve"> 2015a</w:t>
      </w:r>
      <w:r w:rsidR="00D47506">
        <w:rPr>
          <w:rFonts w:ascii="Times New Roman" w:hAnsi="Times New Roman"/>
          <w:sz w:val="24"/>
          <w:szCs w:val="24"/>
        </w:rPr>
        <w:t>; Statistics Canada</w:t>
      </w:r>
      <w:r w:rsidR="007E15E4">
        <w:rPr>
          <w:rFonts w:ascii="Times New Roman" w:hAnsi="Times New Roman"/>
          <w:sz w:val="24"/>
          <w:szCs w:val="24"/>
        </w:rPr>
        <w:t xml:space="preserve"> 2015b</w:t>
      </w:r>
      <w:r w:rsidR="00D47506">
        <w:rPr>
          <w:rFonts w:ascii="Times New Roman" w:hAnsi="Times New Roman"/>
          <w:sz w:val="24"/>
          <w:szCs w:val="24"/>
        </w:rPr>
        <w:t>; Environment and Climate Change Canada, 2016</w:t>
      </w:r>
      <w:r w:rsidR="009C265D">
        <w:rPr>
          <w:rFonts w:ascii="Times New Roman" w:hAnsi="Times New Roman"/>
          <w:sz w:val="24"/>
          <w:szCs w:val="24"/>
        </w:rPr>
        <w:t>)</w:t>
      </w:r>
      <w:r w:rsidR="009F6277">
        <w:rPr>
          <w:rFonts w:ascii="Times New Roman" w:hAnsi="Times New Roman"/>
          <w:sz w:val="24"/>
          <w:szCs w:val="24"/>
        </w:rPr>
        <w:t>.</w:t>
      </w:r>
      <w:r w:rsidR="004825A2">
        <w:rPr>
          <w:rFonts w:ascii="Times New Roman" w:hAnsi="Times New Roman"/>
          <w:sz w:val="24"/>
          <w:szCs w:val="24"/>
        </w:rPr>
        <w:t xml:space="preserve"> The spread of these instruments</w:t>
      </w:r>
      <w:r w:rsidR="003B08CD">
        <w:rPr>
          <w:rFonts w:ascii="Times New Roman" w:hAnsi="Times New Roman"/>
          <w:sz w:val="24"/>
          <w:szCs w:val="24"/>
        </w:rPr>
        <w:t xml:space="preserve"> throughout Canada demonstrates that provincial responses are becoming more than just a</w:t>
      </w:r>
      <w:r w:rsidR="004825A2">
        <w:rPr>
          <w:rFonts w:ascii="Times New Roman" w:hAnsi="Times New Roman"/>
          <w:sz w:val="24"/>
          <w:szCs w:val="24"/>
        </w:rPr>
        <w:t xml:space="preserve"> disparate</w:t>
      </w:r>
      <w:r w:rsidR="003B08CD">
        <w:rPr>
          <w:rFonts w:ascii="Times New Roman" w:hAnsi="Times New Roman"/>
          <w:sz w:val="24"/>
          <w:szCs w:val="24"/>
        </w:rPr>
        <w:t xml:space="preserve"> patchwork of policies</w:t>
      </w:r>
    </w:p>
    <w:p w14:paraId="68B6EF3A" w14:textId="77777777" w:rsidR="00820BFC" w:rsidRDefault="00E829B0" w:rsidP="009C265D">
      <w:pPr>
        <w:spacing w:line="480" w:lineRule="auto"/>
        <w:ind w:firstLine="720"/>
        <w:rPr>
          <w:rFonts w:ascii="Times New Roman" w:hAnsi="Times New Roman"/>
          <w:sz w:val="24"/>
          <w:szCs w:val="24"/>
        </w:rPr>
      </w:pPr>
      <w:r>
        <w:rPr>
          <w:rFonts w:ascii="Times New Roman" w:hAnsi="Times New Roman"/>
          <w:sz w:val="24"/>
          <w:szCs w:val="24"/>
        </w:rPr>
        <w:t>The emergence of harmonized vehicle emissions standards in N</w:t>
      </w:r>
      <w:r w:rsidR="003B08CD">
        <w:rPr>
          <w:rFonts w:ascii="Times New Roman" w:hAnsi="Times New Roman"/>
          <w:sz w:val="24"/>
          <w:szCs w:val="24"/>
        </w:rPr>
        <w:t>orth America represents a case</w:t>
      </w:r>
      <w:r>
        <w:rPr>
          <w:rFonts w:ascii="Times New Roman" w:hAnsi="Times New Roman"/>
          <w:sz w:val="24"/>
          <w:szCs w:val="24"/>
        </w:rPr>
        <w:t xml:space="preserve"> where subnational collaboration</w:t>
      </w:r>
      <w:r w:rsidR="009C265D">
        <w:rPr>
          <w:rFonts w:ascii="Times New Roman" w:hAnsi="Times New Roman"/>
          <w:sz w:val="24"/>
          <w:szCs w:val="24"/>
        </w:rPr>
        <w:t xml:space="preserve"> overcame the patchwork problem and</w:t>
      </w:r>
      <w:r w:rsidR="00D47506">
        <w:rPr>
          <w:rFonts w:ascii="Times New Roman" w:hAnsi="Times New Roman"/>
          <w:sz w:val="24"/>
          <w:szCs w:val="24"/>
        </w:rPr>
        <w:t xml:space="preserve"> catalyzed a national response</w:t>
      </w:r>
      <w:r>
        <w:rPr>
          <w:rFonts w:ascii="Times New Roman" w:hAnsi="Times New Roman"/>
          <w:sz w:val="24"/>
          <w:szCs w:val="24"/>
        </w:rPr>
        <w:t>. Provinces were part of a process of</w:t>
      </w:r>
      <w:r w:rsidR="009C265D">
        <w:rPr>
          <w:rFonts w:ascii="Times New Roman" w:hAnsi="Times New Roman"/>
          <w:sz w:val="24"/>
          <w:szCs w:val="24"/>
        </w:rPr>
        <w:t xml:space="preserve"> bottom-up</w:t>
      </w:r>
      <w:r w:rsidR="004825A2">
        <w:rPr>
          <w:rFonts w:ascii="Times New Roman" w:hAnsi="Times New Roman"/>
          <w:sz w:val="24"/>
          <w:szCs w:val="24"/>
        </w:rPr>
        <w:t xml:space="preserve"> policy development</w:t>
      </w:r>
      <w:r>
        <w:rPr>
          <w:rFonts w:ascii="Times New Roman" w:hAnsi="Times New Roman"/>
          <w:sz w:val="24"/>
          <w:szCs w:val="24"/>
        </w:rPr>
        <w:t xml:space="preserve"> as the California policy spread to subnational g</w:t>
      </w:r>
      <w:r w:rsidR="00D47506">
        <w:rPr>
          <w:rFonts w:ascii="Times New Roman" w:hAnsi="Times New Roman"/>
          <w:sz w:val="24"/>
          <w:szCs w:val="24"/>
        </w:rPr>
        <w:t>overnments across North America,</w:t>
      </w:r>
      <w:r>
        <w:rPr>
          <w:rFonts w:ascii="Times New Roman" w:hAnsi="Times New Roman"/>
          <w:sz w:val="24"/>
          <w:szCs w:val="24"/>
        </w:rPr>
        <w:t xml:space="preserve"> eventually leading to </w:t>
      </w:r>
      <w:r w:rsidR="009C265D">
        <w:rPr>
          <w:rFonts w:ascii="Times New Roman" w:hAnsi="Times New Roman"/>
          <w:sz w:val="24"/>
          <w:szCs w:val="24"/>
        </w:rPr>
        <w:t>adoption of similar standards</w:t>
      </w:r>
      <w:r>
        <w:rPr>
          <w:rFonts w:ascii="Times New Roman" w:hAnsi="Times New Roman"/>
          <w:sz w:val="24"/>
          <w:szCs w:val="24"/>
        </w:rPr>
        <w:t xml:space="preserve"> by federal go</w:t>
      </w:r>
      <w:r w:rsidR="009C265D">
        <w:rPr>
          <w:rFonts w:ascii="Times New Roman" w:hAnsi="Times New Roman"/>
          <w:sz w:val="24"/>
          <w:szCs w:val="24"/>
        </w:rPr>
        <w:t>vernments in Canada and the US.</w:t>
      </w:r>
      <w:r>
        <w:rPr>
          <w:rFonts w:ascii="Times New Roman" w:hAnsi="Times New Roman"/>
          <w:sz w:val="24"/>
          <w:szCs w:val="24"/>
        </w:rPr>
        <w:t xml:space="preserve"> Vehicle standards, </w:t>
      </w:r>
      <w:r w:rsidR="007921D3">
        <w:rPr>
          <w:rFonts w:ascii="Times New Roman" w:hAnsi="Times New Roman"/>
          <w:sz w:val="24"/>
          <w:szCs w:val="24"/>
        </w:rPr>
        <w:t>while only one example, provide further proof that subnational collaboration</w:t>
      </w:r>
      <w:r>
        <w:rPr>
          <w:rFonts w:ascii="Times New Roman" w:hAnsi="Times New Roman"/>
          <w:sz w:val="24"/>
          <w:szCs w:val="24"/>
        </w:rPr>
        <w:t xml:space="preserve"> can lead to policy convergence and push policy change on a national and continental scale. </w:t>
      </w:r>
    </w:p>
    <w:p w14:paraId="4D047C2E" w14:textId="77777777" w:rsidR="00B55B2D" w:rsidRDefault="003B4258" w:rsidP="009E7E27">
      <w:pPr>
        <w:tabs>
          <w:tab w:val="left" w:pos="709"/>
        </w:tabs>
        <w:spacing w:before="480" w:line="480" w:lineRule="auto"/>
        <w:jc w:val="center"/>
        <w:rPr>
          <w:rFonts w:ascii="Times New Roman" w:hAnsi="Times New Roman"/>
          <w:sz w:val="24"/>
          <w:szCs w:val="24"/>
        </w:rPr>
      </w:pPr>
      <w:r>
        <w:rPr>
          <w:rFonts w:ascii="Times New Roman" w:hAnsi="Times New Roman"/>
          <w:sz w:val="24"/>
          <w:szCs w:val="24"/>
        </w:rPr>
        <w:t>POLICY TRANSFER AS AN EXPLANATION FOR PROVINCIAL REPSONSES</w:t>
      </w:r>
    </w:p>
    <w:p w14:paraId="401CD112" w14:textId="77777777" w:rsidR="00B55B2D" w:rsidRDefault="009E7E27" w:rsidP="0090103F">
      <w:pPr>
        <w:tabs>
          <w:tab w:val="left" w:pos="709"/>
        </w:tabs>
        <w:spacing w:line="480" w:lineRule="auto"/>
        <w:rPr>
          <w:rFonts w:ascii="Times New Roman" w:hAnsi="Times New Roman"/>
          <w:sz w:val="24"/>
          <w:szCs w:val="24"/>
        </w:rPr>
      </w:pPr>
      <w:r>
        <w:rPr>
          <w:rFonts w:ascii="Times New Roman" w:hAnsi="Times New Roman"/>
          <w:sz w:val="24"/>
          <w:szCs w:val="24"/>
        </w:rPr>
        <w:tab/>
      </w:r>
      <w:r w:rsidR="0090103F">
        <w:rPr>
          <w:rFonts w:ascii="Times New Roman" w:hAnsi="Times New Roman"/>
          <w:sz w:val="24"/>
          <w:szCs w:val="24"/>
        </w:rPr>
        <w:t>The discussion o</w:t>
      </w:r>
      <w:r w:rsidR="0041114D">
        <w:rPr>
          <w:rFonts w:ascii="Times New Roman" w:hAnsi="Times New Roman"/>
          <w:sz w:val="24"/>
          <w:szCs w:val="24"/>
        </w:rPr>
        <w:t>f policy transfer</w:t>
      </w:r>
      <w:r w:rsidR="0090103F">
        <w:rPr>
          <w:rFonts w:ascii="Times New Roman" w:hAnsi="Times New Roman"/>
          <w:sz w:val="24"/>
          <w:szCs w:val="24"/>
        </w:rPr>
        <w:t xml:space="preserve"> identified t</w:t>
      </w:r>
      <w:r w:rsidR="0090103F" w:rsidRPr="0090103F">
        <w:rPr>
          <w:rFonts w:ascii="Times New Roman" w:hAnsi="Times New Roman"/>
          <w:sz w:val="24"/>
          <w:szCs w:val="24"/>
        </w:rPr>
        <w:t>wo cross-ju</w:t>
      </w:r>
      <w:r w:rsidR="00706C42">
        <w:rPr>
          <w:rFonts w:ascii="Times New Roman" w:hAnsi="Times New Roman"/>
          <w:sz w:val="24"/>
          <w:szCs w:val="24"/>
        </w:rPr>
        <w:t>risdiction</w:t>
      </w:r>
      <w:r w:rsidR="003B4258">
        <w:rPr>
          <w:rFonts w:ascii="Times New Roman" w:hAnsi="Times New Roman"/>
          <w:sz w:val="24"/>
          <w:szCs w:val="24"/>
        </w:rPr>
        <w:t>al</w:t>
      </w:r>
      <w:r w:rsidR="00706C42">
        <w:rPr>
          <w:rFonts w:ascii="Times New Roman" w:hAnsi="Times New Roman"/>
          <w:sz w:val="24"/>
          <w:szCs w:val="24"/>
        </w:rPr>
        <w:t xml:space="preserve"> influences that</w:t>
      </w:r>
      <w:r w:rsidR="003B4258">
        <w:rPr>
          <w:rFonts w:ascii="Times New Roman" w:hAnsi="Times New Roman"/>
          <w:sz w:val="24"/>
          <w:szCs w:val="24"/>
        </w:rPr>
        <w:t xml:space="preserve"> </w:t>
      </w:r>
      <w:r w:rsidR="00894B0D">
        <w:rPr>
          <w:rFonts w:ascii="Times New Roman" w:hAnsi="Times New Roman"/>
          <w:sz w:val="24"/>
          <w:szCs w:val="24"/>
        </w:rPr>
        <w:t>shape provincial</w:t>
      </w:r>
      <w:r w:rsidR="0090103F" w:rsidRPr="0090103F">
        <w:rPr>
          <w:rFonts w:ascii="Times New Roman" w:hAnsi="Times New Roman"/>
          <w:sz w:val="24"/>
          <w:szCs w:val="24"/>
        </w:rPr>
        <w:t xml:space="preserve"> p</w:t>
      </w:r>
      <w:r w:rsidR="00894B0D">
        <w:rPr>
          <w:rFonts w:ascii="Times New Roman" w:hAnsi="Times New Roman"/>
          <w:sz w:val="24"/>
          <w:szCs w:val="24"/>
        </w:rPr>
        <w:t>olicy responses:</w:t>
      </w:r>
      <w:r w:rsidR="0090103F" w:rsidRPr="0090103F">
        <w:rPr>
          <w:rFonts w:ascii="Times New Roman" w:hAnsi="Times New Roman"/>
          <w:sz w:val="24"/>
          <w:szCs w:val="24"/>
        </w:rPr>
        <w:t xml:space="preserve"> learning</w:t>
      </w:r>
      <w:r w:rsidR="00894B0D">
        <w:rPr>
          <w:rFonts w:ascii="Times New Roman" w:hAnsi="Times New Roman"/>
          <w:sz w:val="24"/>
          <w:szCs w:val="24"/>
        </w:rPr>
        <w:t xml:space="preserve"> or emulation</w:t>
      </w:r>
      <w:r w:rsidR="0090103F" w:rsidRPr="0090103F">
        <w:rPr>
          <w:rFonts w:ascii="Times New Roman" w:hAnsi="Times New Roman"/>
          <w:sz w:val="24"/>
          <w:szCs w:val="24"/>
        </w:rPr>
        <w:t xml:space="preserve"> and the reduction in economic and political risks t</w:t>
      </w:r>
      <w:r w:rsidR="004825A2">
        <w:rPr>
          <w:rFonts w:ascii="Times New Roman" w:hAnsi="Times New Roman"/>
          <w:sz w:val="24"/>
          <w:szCs w:val="24"/>
        </w:rPr>
        <w:t>hat comes with working with others</w:t>
      </w:r>
      <w:r w:rsidR="0090103F" w:rsidRPr="0090103F">
        <w:rPr>
          <w:rFonts w:ascii="Times New Roman" w:hAnsi="Times New Roman"/>
          <w:sz w:val="24"/>
          <w:szCs w:val="24"/>
        </w:rPr>
        <w:t>.</w:t>
      </w:r>
      <w:r w:rsidR="0090103F">
        <w:rPr>
          <w:rFonts w:ascii="Times New Roman" w:hAnsi="Times New Roman"/>
          <w:sz w:val="24"/>
          <w:szCs w:val="24"/>
        </w:rPr>
        <w:t xml:space="preserve"> </w:t>
      </w:r>
      <w:r w:rsidR="0090103F" w:rsidRPr="0090103F">
        <w:rPr>
          <w:rFonts w:ascii="Times New Roman" w:hAnsi="Times New Roman"/>
          <w:sz w:val="24"/>
          <w:szCs w:val="24"/>
        </w:rPr>
        <w:t>Comparison of the cases studies reveal</w:t>
      </w:r>
      <w:r w:rsidR="00C1692C">
        <w:rPr>
          <w:rFonts w:ascii="Times New Roman" w:hAnsi="Times New Roman"/>
          <w:sz w:val="24"/>
          <w:szCs w:val="24"/>
        </w:rPr>
        <w:t xml:space="preserve">s that </w:t>
      </w:r>
      <w:r w:rsidR="00C800A8">
        <w:rPr>
          <w:rFonts w:ascii="Times New Roman" w:hAnsi="Times New Roman"/>
          <w:sz w:val="24"/>
          <w:szCs w:val="24"/>
        </w:rPr>
        <w:t>subnational</w:t>
      </w:r>
      <w:r w:rsidR="0090103F">
        <w:rPr>
          <w:rFonts w:ascii="Times New Roman" w:hAnsi="Times New Roman"/>
          <w:sz w:val="24"/>
          <w:szCs w:val="24"/>
        </w:rPr>
        <w:t xml:space="preserve"> </w:t>
      </w:r>
      <w:r w:rsidR="0090103F" w:rsidRPr="0090103F">
        <w:rPr>
          <w:rFonts w:ascii="Times New Roman" w:hAnsi="Times New Roman"/>
          <w:sz w:val="24"/>
          <w:szCs w:val="24"/>
        </w:rPr>
        <w:t>band-</w:t>
      </w:r>
      <w:proofErr w:type="spellStart"/>
      <w:r w:rsidR="0090103F" w:rsidRPr="0090103F">
        <w:rPr>
          <w:rFonts w:ascii="Times New Roman" w:hAnsi="Times New Roman"/>
          <w:sz w:val="24"/>
          <w:szCs w:val="24"/>
        </w:rPr>
        <w:t>wagoning</w:t>
      </w:r>
      <w:proofErr w:type="spellEnd"/>
      <w:r w:rsidR="00C800A8">
        <w:rPr>
          <w:rFonts w:ascii="Times New Roman" w:hAnsi="Times New Roman"/>
          <w:sz w:val="24"/>
          <w:szCs w:val="24"/>
        </w:rPr>
        <w:t>,</w:t>
      </w:r>
      <w:r w:rsidR="00706C42">
        <w:rPr>
          <w:rFonts w:ascii="Times New Roman" w:hAnsi="Times New Roman"/>
          <w:sz w:val="24"/>
          <w:szCs w:val="24"/>
        </w:rPr>
        <w:t xml:space="preserve"> which reduced the economic and political risks of action,</w:t>
      </w:r>
      <w:r w:rsidR="0090103F" w:rsidRPr="0090103F">
        <w:rPr>
          <w:rFonts w:ascii="Times New Roman" w:hAnsi="Times New Roman"/>
          <w:sz w:val="24"/>
          <w:szCs w:val="24"/>
        </w:rPr>
        <w:t xml:space="preserve"> had a larger influence on provincial policy respon</w:t>
      </w:r>
      <w:r w:rsidR="0090103F">
        <w:rPr>
          <w:rFonts w:ascii="Times New Roman" w:hAnsi="Times New Roman"/>
          <w:sz w:val="24"/>
          <w:szCs w:val="24"/>
        </w:rPr>
        <w:t>ses than the process of modelling or learning from a</w:t>
      </w:r>
      <w:r w:rsidR="0090103F" w:rsidRPr="0090103F">
        <w:rPr>
          <w:rFonts w:ascii="Times New Roman" w:hAnsi="Times New Roman"/>
          <w:sz w:val="24"/>
          <w:szCs w:val="24"/>
        </w:rPr>
        <w:t xml:space="preserve"> </w:t>
      </w:r>
      <w:r w:rsidR="0090103F" w:rsidRPr="0090103F">
        <w:rPr>
          <w:rFonts w:ascii="Times New Roman" w:hAnsi="Times New Roman"/>
          <w:sz w:val="24"/>
          <w:szCs w:val="24"/>
        </w:rPr>
        <w:lastRenderedPageBreak/>
        <w:t xml:space="preserve">policy </w:t>
      </w:r>
      <w:r w:rsidR="0090103F">
        <w:rPr>
          <w:rFonts w:ascii="Times New Roman" w:hAnsi="Times New Roman"/>
          <w:sz w:val="24"/>
          <w:szCs w:val="24"/>
        </w:rPr>
        <w:t>in another jurisdiction</w:t>
      </w:r>
      <w:r w:rsidR="0090103F" w:rsidRPr="0090103F">
        <w:rPr>
          <w:rFonts w:ascii="Times New Roman" w:hAnsi="Times New Roman"/>
          <w:sz w:val="24"/>
          <w:szCs w:val="24"/>
        </w:rPr>
        <w:t>.</w:t>
      </w:r>
      <w:r w:rsidR="00C800A8">
        <w:rPr>
          <w:rFonts w:ascii="Times New Roman" w:hAnsi="Times New Roman"/>
          <w:sz w:val="24"/>
          <w:szCs w:val="24"/>
        </w:rPr>
        <w:t xml:space="preserve"> </w:t>
      </w:r>
      <w:r w:rsidR="002F057A">
        <w:rPr>
          <w:rFonts w:ascii="Times New Roman" w:hAnsi="Times New Roman"/>
          <w:sz w:val="24"/>
          <w:szCs w:val="24"/>
        </w:rPr>
        <w:t xml:space="preserve">Indeed, </w:t>
      </w:r>
      <w:r w:rsidR="00C800A8">
        <w:rPr>
          <w:rFonts w:ascii="Times New Roman" w:hAnsi="Times New Roman"/>
          <w:sz w:val="24"/>
          <w:szCs w:val="24"/>
        </w:rPr>
        <w:t>BC</w:t>
      </w:r>
      <w:r w:rsidR="00F22FB7">
        <w:rPr>
          <w:rFonts w:ascii="Times New Roman" w:hAnsi="Times New Roman"/>
          <w:sz w:val="24"/>
          <w:szCs w:val="24"/>
        </w:rPr>
        <w:t xml:space="preserve"> was the only province where</w:t>
      </w:r>
      <w:r w:rsidR="00C800A8">
        <w:rPr>
          <w:rFonts w:ascii="Times New Roman" w:hAnsi="Times New Roman"/>
          <w:sz w:val="24"/>
          <w:szCs w:val="24"/>
        </w:rPr>
        <w:t xml:space="preserve"> l</w:t>
      </w:r>
      <w:r w:rsidR="00F22FB7">
        <w:rPr>
          <w:rFonts w:ascii="Times New Roman" w:hAnsi="Times New Roman"/>
          <w:sz w:val="24"/>
          <w:szCs w:val="24"/>
        </w:rPr>
        <w:t>earning</w:t>
      </w:r>
      <w:r w:rsidR="00706C42">
        <w:rPr>
          <w:rFonts w:ascii="Times New Roman" w:hAnsi="Times New Roman"/>
          <w:sz w:val="24"/>
          <w:szCs w:val="24"/>
        </w:rPr>
        <w:t xml:space="preserve"> was a determining factor in instrument selection. </w:t>
      </w:r>
      <w:r w:rsidR="00C800A8">
        <w:rPr>
          <w:rFonts w:ascii="Times New Roman" w:hAnsi="Times New Roman"/>
          <w:sz w:val="24"/>
          <w:szCs w:val="24"/>
        </w:rPr>
        <w:t xml:space="preserve">Campbell </w:t>
      </w:r>
      <w:r w:rsidR="00706C42">
        <w:rPr>
          <w:rFonts w:ascii="Times New Roman" w:hAnsi="Times New Roman"/>
          <w:sz w:val="24"/>
          <w:szCs w:val="24"/>
        </w:rPr>
        <w:t>was inspired to act</w:t>
      </w:r>
      <w:r w:rsidR="00C800A8">
        <w:rPr>
          <w:rFonts w:ascii="Times New Roman" w:hAnsi="Times New Roman"/>
          <w:sz w:val="24"/>
          <w:szCs w:val="24"/>
        </w:rPr>
        <w:t xml:space="preserve"> (Dolowitz &amp; Marsh, 2000)</w:t>
      </w:r>
      <w:r w:rsidR="00706C42">
        <w:rPr>
          <w:rFonts w:ascii="Times New Roman" w:hAnsi="Times New Roman"/>
          <w:sz w:val="24"/>
          <w:szCs w:val="24"/>
        </w:rPr>
        <w:t xml:space="preserve"> by Schwarzenegger’s leadership</w:t>
      </w:r>
      <w:r w:rsidR="00C800A8">
        <w:rPr>
          <w:rFonts w:ascii="Times New Roman" w:hAnsi="Times New Roman"/>
          <w:sz w:val="24"/>
          <w:szCs w:val="24"/>
        </w:rPr>
        <w:t xml:space="preserve"> </w:t>
      </w:r>
      <w:r w:rsidR="00706C42">
        <w:rPr>
          <w:rFonts w:ascii="Times New Roman" w:hAnsi="Times New Roman"/>
          <w:sz w:val="24"/>
          <w:szCs w:val="24"/>
        </w:rPr>
        <w:t>and</w:t>
      </w:r>
      <w:r w:rsidR="00C800A8">
        <w:rPr>
          <w:rFonts w:ascii="Times New Roman" w:hAnsi="Times New Roman"/>
          <w:sz w:val="24"/>
          <w:szCs w:val="24"/>
        </w:rPr>
        <w:t xml:space="preserve"> </w:t>
      </w:r>
      <w:r w:rsidR="003B4258">
        <w:rPr>
          <w:rFonts w:ascii="Times New Roman" w:hAnsi="Times New Roman"/>
          <w:sz w:val="24"/>
          <w:szCs w:val="24"/>
        </w:rPr>
        <w:t>the province</w:t>
      </w:r>
      <w:r w:rsidR="00706C42">
        <w:rPr>
          <w:rFonts w:ascii="Times New Roman" w:hAnsi="Times New Roman"/>
          <w:sz w:val="24"/>
          <w:szCs w:val="24"/>
        </w:rPr>
        <w:t xml:space="preserve"> followed</w:t>
      </w:r>
      <w:r w:rsidR="00894B0D">
        <w:rPr>
          <w:rFonts w:ascii="Times New Roman" w:hAnsi="Times New Roman"/>
          <w:sz w:val="24"/>
          <w:szCs w:val="24"/>
        </w:rPr>
        <w:t xml:space="preserve"> parts of</w:t>
      </w:r>
      <w:r w:rsidR="00706C42">
        <w:rPr>
          <w:rFonts w:ascii="Times New Roman" w:hAnsi="Times New Roman"/>
          <w:sz w:val="24"/>
          <w:szCs w:val="24"/>
        </w:rPr>
        <w:t xml:space="preserve"> California’s policy template by creating a centralized bureaucratic unit to manage the file</w:t>
      </w:r>
      <w:r w:rsidR="00C800A8">
        <w:rPr>
          <w:rFonts w:ascii="Times New Roman" w:hAnsi="Times New Roman"/>
          <w:sz w:val="24"/>
          <w:szCs w:val="24"/>
        </w:rPr>
        <w:t xml:space="preserve"> and establish</w:t>
      </w:r>
      <w:r w:rsidR="00706C42">
        <w:rPr>
          <w:rFonts w:ascii="Times New Roman" w:hAnsi="Times New Roman"/>
          <w:sz w:val="24"/>
          <w:szCs w:val="24"/>
        </w:rPr>
        <w:t>ing</w:t>
      </w:r>
      <w:r w:rsidR="00C800A8">
        <w:rPr>
          <w:rFonts w:ascii="Times New Roman" w:hAnsi="Times New Roman"/>
          <w:sz w:val="24"/>
          <w:szCs w:val="24"/>
        </w:rPr>
        <w:t xml:space="preserve"> policies like the LCFS and ve</w:t>
      </w:r>
      <w:r w:rsidR="00706C42">
        <w:rPr>
          <w:rFonts w:ascii="Times New Roman" w:hAnsi="Times New Roman"/>
          <w:sz w:val="24"/>
          <w:szCs w:val="24"/>
        </w:rPr>
        <w:t>hicle emission standards</w:t>
      </w:r>
      <w:r w:rsidR="00C800A8">
        <w:rPr>
          <w:rFonts w:ascii="Times New Roman" w:hAnsi="Times New Roman"/>
          <w:sz w:val="24"/>
          <w:szCs w:val="24"/>
        </w:rPr>
        <w:t>.</w:t>
      </w:r>
    </w:p>
    <w:p w14:paraId="2C8D69A5" w14:textId="77777777" w:rsidR="00B07F95" w:rsidRDefault="002F057A" w:rsidP="00F22FB7">
      <w:pPr>
        <w:tabs>
          <w:tab w:val="left" w:pos="709"/>
        </w:tabs>
        <w:spacing w:line="480" w:lineRule="auto"/>
        <w:rPr>
          <w:rFonts w:ascii="Times New Roman" w:hAnsi="Times New Roman"/>
          <w:sz w:val="24"/>
          <w:szCs w:val="24"/>
        </w:rPr>
      </w:pPr>
      <w:r>
        <w:rPr>
          <w:rFonts w:ascii="Times New Roman" w:hAnsi="Times New Roman"/>
          <w:sz w:val="24"/>
          <w:szCs w:val="24"/>
        </w:rPr>
        <w:tab/>
        <w:t>P</w:t>
      </w:r>
      <w:r w:rsidR="00F22FB7" w:rsidRPr="00F22FB7">
        <w:rPr>
          <w:rFonts w:ascii="Times New Roman" w:hAnsi="Times New Roman"/>
          <w:sz w:val="24"/>
          <w:szCs w:val="24"/>
        </w:rPr>
        <w:t>olicy transfer</w:t>
      </w:r>
      <w:r w:rsidR="00622FCC">
        <w:rPr>
          <w:rFonts w:ascii="Times New Roman" w:hAnsi="Times New Roman"/>
          <w:sz w:val="24"/>
          <w:szCs w:val="24"/>
        </w:rPr>
        <w:t xml:space="preserve"> was</w:t>
      </w:r>
      <w:r w:rsidR="00FD2F22">
        <w:rPr>
          <w:rFonts w:ascii="Times New Roman" w:hAnsi="Times New Roman"/>
          <w:sz w:val="24"/>
          <w:szCs w:val="24"/>
        </w:rPr>
        <w:t xml:space="preserve"> valuable in understanding</w:t>
      </w:r>
      <w:r w:rsidR="00D82A64">
        <w:rPr>
          <w:rFonts w:ascii="Times New Roman" w:hAnsi="Times New Roman"/>
          <w:sz w:val="24"/>
          <w:szCs w:val="24"/>
        </w:rPr>
        <w:t xml:space="preserve"> the</w:t>
      </w:r>
      <w:r w:rsidR="00FD2F22">
        <w:rPr>
          <w:rFonts w:ascii="Times New Roman" w:hAnsi="Times New Roman"/>
          <w:sz w:val="24"/>
          <w:szCs w:val="24"/>
        </w:rPr>
        <w:t xml:space="preserve"> cross-jurisdictional flows of policy information but was</w:t>
      </w:r>
      <w:r w:rsidR="00622FCC">
        <w:rPr>
          <w:rFonts w:ascii="Times New Roman" w:hAnsi="Times New Roman"/>
          <w:sz w:val="24"/>
          <w:szCs w:val="24"/>
        </w:rPr>
        <w:t xml:space="preserve"> insufficient to explain provincial responses</w:t>
      </w:r>
      <w:r w:rsidR="00957FA7">
        <w:rPr>
          <w:rFonts w:ascii="Times New Roman" w:hAnsi="Times New Roman"/>
          <w:sz w:val="24"/>
          <w:szCs w:val="24"/>
        </w:rPr>
        <w:t xml:space="preserve"> because it largely focuses on learning and has less to say about how working with others can motivate provinces to pursue policies they would otherwise avoid</w:t>
      </w:r>
      <w:r w:rsidR="00C1692C">
        <w:rPr>
          <w:rFonts w:ascii="Times New Roman" w:hAnsi="Times New Roman"/>
          <w:sz w:val="24"/>
          <w:szCs w:val="24"/>
        </w:rPr>
        <w:t>. The</w:t>
      </w:r>
      <w:r w:rsidR="00957FA7">
        <w:rPr>
          <w:rFonts w:ascii="Times New Roman" w:hAnsi="Times New Roman"/>
          <w:sz w:val="24"/>
          <w:szCs w:val="24"/>
        </w:rPr>
        <w:t xml:space="preserve"> transfer</w:t>
      </w:r>
      <w:r w:rsidR="00C1692C">
        <w:rPr>
          <w:rFonts w:ascii="Times New Roman" w:hAnsi="Times New Roman"/>
          <w:sz w:val="24"/>
          <w:szCs w:val="24"/>
        </w:rPr>
        <w:t xml:space="preserve"> approach was</w:t>
      </w:r>
      <w:r w:rsidR="00D82A64">
        <w:rPr>
          <w:rFonts w:ascii="Times New Roman" w:hAnsi="Times New Roman"/>
          <w:sz w:val="24"/>
          <w:szCs w:val="24"/>
        </w:rPr>
        <w:t xml:space="preserve"> limited because it was</w:t>
      </w:r>
      <w:r w:rsidR="00C1692C">
        <w:rPr>
          <w:rFonts w:ascii="Times New Roman" w:hAnsi="Times New Roman"/>
          <w:sz w:val="24"/>
          <w:szCs w:val="24"/>
        </w:rPr>
        <w:t xml:space="preserve"> developed to explain</w:t>
      </w:r>
      <w:r w:rsidR="00D82A64">
        <w:rPr>
          <w:rFonts w:ascii="Times New Roman" w:hAnsi="Times New Roman"/>
          <w:sz w:val="24"/>
          <w:szCs w:val="24"/>
        </w:rPr>
        <w:t xml:space="preserve"> the</w:t>
      </w:r>
      <w:r w:rsidR="00894B0D">
        <w:rPr>
          <w:rFonts w:ascii="Times New Roman" w:hAnsi="Times New Roman"/>
          <w:sz w:val="24"/>
          <w:szCs w:val="24"/>
        </w:rPr>
        <w:t xml:space="preserve"> exchange of policy</w:t>
      </w:r>
      <w:r w:rsidR="00C1692C">
        <w:rPr>
          <w:rFonts w:ascii="Times New Roman" w:hAnsi="Times New Roman"/>
          <w:sz w:val="24"/>
          <w:szCs w:val="24"/>
        </w:rPr>
        <w:t xml:space="preserve"> ideas</w:t>
      </w:r>
      <w:r>
        <w:rPr>
          <w:rFonts w:ascii="Times New Roman" w:hAnsi="Times New Roman"/>
          <w:sz w:val="24"/>
          <w:szCs w:val="24"/>
        </w:rPr>
        <w:t xml:space="preserve"> between</w:t>
      </w:r>
      <w:r w:rsidR="00F22FB7" w:rsidRPr="00F22FB7">
        <w:rPr>
          <w:rFonts w:ascii="Times New Roman" w:hAnsi="Times New Roman"/>
          <w:sz w:val="24"/>
          <w:szCs w:val="24"/>
        </w:rPr>
        <w:t xml:space="preserve"> autonomous countries at the international lev</w:t>
      </w:r>
      <w:r w:rsidR="00C1692C">
        <w:rPr>
          <w:rFonts w:ascii="Times New Roman" w:hAnsi="Times New Roman"/>
          <w:sz w:val="24"/>
          <w:szCs w:val="24"/>
        </w:rPr>
        <w:t>el. It</w:t>
      </w:r>
      <w:r w:rsidR="00894B0D">
        <w:rPr>
          <w:rFonts w:ascii="Times New Roman" w:hAnsi="Times New Roman"/>
          <w:sz w:val="24"/>
          <w:szCs w:val="24"/>
        </w:rPr>
        <w:t xml:space="preserve"> does not consider the unique experience of</w:t>
      </w:r>
      <w:r w:rsidR="00F22FB7" w:rsidRPr="00F22FB7">
        <w:rPr>
          <w:rFonts w:ascii="Times New Roman" w:hAnsi="Times New Roman"/>
          <w:sz w:val="24"/>
          <w:szCs w:val="24"/>
        </w:rPr>
        <w:t xml:space="preserve"> </w:t>
      </w:r>
      <w:r w:rsidR="00AE2292">
        <w:rPr>
          <w:rFonts w:ascii="Times New Roman" w:hAnsi="Times New Roman"/>
          <w:sz w:val="24"/>
          <w:szCs w:val="24"/>
        </w:rPr>
        <w:t>subnational actors</w:t>
      </w:r>
      <w:r w:rsidR="00C1692C">
        <w:rPr>
          <w:rFonts w:ascii="Times New Roman" w:hAnsi="Times New Roman"/>
          <w:sz w:val="24"/>
          <w:szCs w:val="24"/>
        </w:rPr>
        <w:t xml:space="preserve">, who operate </w:t>
      </w:r>
      <w:r w:rsidR="00F22FB7" w:rsidRPr="00F22FB7">
        <w:rPr>
          <w:rFonts w:ascii="Times New Roman" w:hAnsi="Times New Roman"/>
          <w:sz w:val="24"/>
          <w:szCs w:val="24"/>
        </w:rPr>
        <w:t>in an economically and politically int</w:t>
      </w:r>
      <w:r w:rsidR="00AE2292">
        <w:rPr>
          <w:rFonts w:ascii="Times New Roman" w:hAnsi="Times New Roman"/>
          <w:sz w:val="24"/>
          <w:szCs w:val="24"/>
        </w:rPr>
        <w:t>egrated federal system</w:t>
      </w:r>
      <w:r w:rsidR="00F22FB7" w:rsidRPr="00F22FB7">
        <w:rPr>
          <w:rFonts w:ascii="Times New Roman" w:hAnsi="Times New Roman"/>
          <w:sz w:val="24"/>
          <w:szCs w:val="24"/>
        </w:rPr>
        <w:t>. In these circumstances</w:t>
      </w:r>
      <w:r w:rsidR="00894B0D">
        <w:rPr>
          <w:rFonts w:ascii="Times New Roman" w:hAnsi="Times New Roman"/>
          <w:sz w:val="24"/>
          <w:szCs w:val="24"/>
        </w:rPr>
        <w:t>,</w:t>
      </w:r>
      <w:r w:rsidR="00D82A64">
        <w:rPr>
          <w:rFonts w:ascii="Times New Roman" w:hAnsi="Times New Roman"/>
          <w:sz w:val="24"/>
          <w:szCs w:val="24"/>
        </w:rPr>
        <w:t xml:space="preserve"> </w:t>
      </w:r>
      <w:r w:rsidR="00894B0D">
        <w:rPr>
          <w:rFonts w:ascii="Times New Roman" w:hAnsi="Times New Roman"/>
          <w:sz w:val="24"/>
          <w:szCs w:val="24"/>
        </w:rPr>
        <w:t>collaboration is driven by the need to</w:t>
      </w:r>
      <w:r w:rsidR="004C0EF5">
        <w:rPr>
          <w:rFonts w:ascii="Times New Roman" w:hAnsi="Times New Roman"/>
          <w:sz w:val="24"/>
          <w:szCs w:val="24"/>
        </w:rPr>
        <w:t xml:space="preserve"> </w:t>
      </w:r>
      <w:r w:rsidR="00894B0D">
        <w:rPr>
          <w:rFonts w:ascii="Times New Roman" w:hAnsi="Times New Roman"/>
          <w:sz w:val="24"/>
          <w:szCs w:val="24"/>
        </w:rPr>
        <w:t>reduce the risks of taking action or the desire to</w:t>
      </w:r>
      <w:r w:rsidR="00C1692C">
        <w:rPr>
          <w:rFonts w:ascii="Times New Roman" w:hAnsi="Times New Roman"/>
          <w:sz w:val="24"/>
          <w:szCs w:val="24"/>
        </w:rPr>
        <w:t xml:space="preserve"> influence national policy</w:t>
      </w:r>
      <w:r w:rsidR="00D82A64">
        <w:rPr>
          <w:rFonts w:ascii="Times New Roman" w:hAnsi="Times New Roman"/>
          <w:sz w:val="24"/>
          <w:szCs w:val="24"/>
        </w:rPr>
        <w:t xml:space="preserve"> as much as the</w:t>
      </w:r>
      <w:r w:rsidR="004C0EF5">
        <w:rPr>
          <w:rFonts w:ascii="Times New Roman" w:hAnsi="Times New Roman"/>
          <w:sz w:val="24"/>
          <w:szCs w:val="24"/>
        </w:rPr>
        <w:t xml:space="preserve"> desire to learn from other jurisdictions</w:t>
      </w:r>
      <w:r w:rsidR="00F22FB7" w:rsidRPr="00F22FB7">
        <w:rPr>
          <w:rFonts w:ascii="Times New Roman" w:hAnsi="Times New Roman"/>
          <w:sz w:val="24"/>
          <w:szCs w:val="24"/>
        </w:rPr>
        <w:t>.</w:t>
      </w:r>
      <w:r w:rsidR="00622FCC">
        <w:rPr>
          <w:rFonts w:ascii="Times New Roman" w:hAnsi="Times New Roman"/>
          <w:sz w:val="24"/>
          <w:szCs w:val="24"/>
        </w:rPr>
        <w:t xml:space="preserve"> </w:t>
      </w:r>
      <w:r w:rsidR="004C0EF5">
        <w:rPr>
          <w:rFonts w:ascii="Times New Roman" w:hAnsi="Times New Roman"/>
          <w:sz w:val="24"/>
          <w:szCs w:val="24"/>
        </w:rPr>
        <w:t xml:space="preserve">For example, </w:t>
      </w:r>
      <w:r w:rsidR="00C1692C">
        <w:rPr>
          <w:rFonts w:ascii="Times New Roman" w:hAnsi="Times New Roman"/>
          <w:sz w:val="24"/>
          <w:szCs w:val="24"/>
        </w:rPr>
        <w:t>Ontario</w:t>
      </w:r>
      <w:r w:rsidR="00B07F95">
        <w:rPr>
          <w:rFonts w:ascii="Times New Roman" w:hAnsi="Times New Roman"/>
          <w:sz w:val="24"/>
          <w:szCs w:val="24"/>
        </w:rPr>
        <w:t xml:space="preserve"> and</w:t>
      </w:r>
      <w:r w:rsidR="003B4258">
        <w:rPr>
          <w:rFonts w:ascii="Times New Roman" w:hAnsi="Times New Roman"/>
          <w:sz w:val="24"/>
          <w:szCs w:val="24"/>
        </w:rPr>
        <w:t xml:space="preserve"> Manitoba were</w:t>
      </w:r>
      <w:r w:rsidR="00D82A64">
        <w:rPr>
          <w:rFonts w:ascii="Times New Roman" w:hAnsi="Times New Roman"/>
          <w:sz w:val="24"/>
          <w:szCs w:val="24"/>
        </w:rPr>
        <w:t xml:space="preserve"> looking to influence</w:t>
      </w:r>
      <w:r w:rsidR="003B4258">
        <w:rPr>
          <w:rFonts w:ascii="Times New Roman" w:hAnsi="Times New Roman"/>
          <w:sz w:val="24"/>
          <w:szCs w:val="24"/>
        </w:rPr>
        <w:t xml:space="preserve"> national</w:t>
      </w:r>
      <w:r w:rsidR="00C1692C">
        <w:rPr>
          <w:rFonts w:ascii="Times New Roman" w:hAnsi="Times New Roman"/>
          <w:sz w:val="24"/>
          <w:szCs w:val="24"/>
        </w:rPr>
        <w:t xml:space="preserve"> and continental</w:t>
      </w:r>
      <w:r w:rsidR="003B4258">
        <w:rPr>
          <w:rFonts w:ascii="Times New Roman" w:hAnsi="Times New Roman"/>
          <w:sz w:val="24"/>
          <w:szCs w:val="24"/>
        </w:rPr>
        <w:t xml:space="preserve"> policy</w:t>
      </w:r>
      <w:r w:rsidR="00B07F95">
        <w:rPr>
          <w:rFonts w:ascii="Times New Roman" w:hAnsi="Times New Roman"/>
          <w:sz w:val="24"/>
          <w:szCs w:val="24"/>
        </w:rPr>
        <w:t xml:space="preserve"> responses</w:t>
      </w:r>
      <w:r w:rsidR="003B4258">
        <w:rPr>
          <w:rFonts w:ascii="Times New Roman" w:hAnsi="Times New Roman"/>
          <w:sz w:val="24"/>
          <w:szCs w:val="24"/>
        </w:rPr>
        <w:t xml:space="preserve"> as much as they were looking to</w:t>
      </w:r>
      <w:r w:rsidR="004C0EF5">
        <w:rPr>
          <w:rFonts w:ascii="Times New Roman" w:hAnsi="Times New Roman"/>
          <w:sz w:val="24"/>
          <w:szCs w:val="24"/>
        </w:rPr>
        <w:t xml:space="preserve"> emulate</w:t>
      </w:r>
      <w:r w:rsidR="003B4258">
        <w:rPr>
          <w:rFonts w:ascii="Times New Roman" w:hAnsi="Times New Roman"/>
          <w:sz w:val="24"/>
          <w:szCs w:val="24"/>
        </w:rPr>
        <w:t xml:space="preserve"> policy models</w:t>
      </w:r>
      <w:r w:rsidR="00894B0D">
        <w:rPr>
          <w:rFonts w:ascii="Times New Roman" w:hAnsi="Times New Roman"/>
          <w:sz w:val="24"/>
          <w:szCs w:val="24"/>
        </w:rPr>
        <w:t xml:space="preserve"> from California</w:t>
      </w:r>
      <w:r w:rsidR="00F22FB7" w:rsidRPr="00F22FB7">
        <w:rPr>
          <w:rFonts w:ascii="Times New Roman" w:hAnsi="Times New Roman"/>
          <w:sz w:val="24"/>
          <w:szCs w:val="24"/>
        </w:rPr>
        <w:t>. This explains why the</w:t>
      </w:r>
      <w:r w:rsidR="00894B0D">
        <w:rPr>
          <w:rFonts w:ascii="Times New Roman" w:hAnsi="Times New Roman"/>
          <w:sz w:val="24"/>
          <w:szCs w:val="24"/>
        </w:rPr>
        <w:t>y</w:t>
      </w:r>
      <w:r w:rsidR="003B4258">
        <w:rPr>
          <w:rFonts w:ascii="Times New Roman" w:hAnsi="Times New Roman"/>
          <w:sz w:val="24"/>
          <w:szCs w:val="24"/>
        </w:rPr>
        <w:t xml:space="preserve"> delayed their participation in cap-and-trade</w:t>
      </w:r>
      <w:r w:rsidR="00B07F95">
        <w:rPr>
          <w:rFonts w:ascii="Times New Roman" w:hAnsi="Times New Roman"/>
          <w:sz w:val="24"/>
          <w:szCs w:val="24"/>
        </w:rPr>
        <w:t xml:space="preserve"> when broader policies did not emerge. </w:t>
      </w:r>
      <w:r w:rsidR="00F22FB7" w:rsidRPr="00F22FB7">
        <w:rPr>
          <w:rFonts w:ascii="Times New Roman" w:hAnsi="Times New Roman"/>
          <w:sz w:val="24"/>
          <w:szCs w:val="24"/>
        </w:rPr>
        <w:t xml:space="preserve"> </w:t>
      </w:r>
    </w:p>
    <w:p w14:paraId="481AAB12" w14:textId="77777777" w:rsidR="00F22FB7" w:rsidRDefault="001851C6" w:rsidP="00F22FB7">
      <w:pPr>
        <w:tabs>
          <w:tab w:val="left" w:pos="709"/>
        </w:tabs>
        <w:spacing w:line="480" w:lineRule="auto"/>
        <w:rPr>
          <w:rFonts w:ascii="Times New Roman" w:hAnsi="Times New Roman"/>
          <w:sz w:val="24"/>
          <w:szCs w:val="24"/>
        </w:rPr>
      </w:pPr>
      <w:r>
        <w:rPr>
          <w:rFonts w:ascii="Times New Roman" w:hAnsi="Times New Roman"/>
          <w:sz w:val="24"/>
          <w:szCs w:val="24"/>
        </w:rPr>
        <w:tab/>
        <w:t>Underst</w:t>
      </w:r>
      <w:r w:rsidR="00D82A64">
        <w:rPr>
          <w:rFonts w:ascii="Times New Roman" w:hAnsi="Times New Roman"/>
          <w:sz w:val="24"/>
          <w:szCs w:val="24"/>
        </w:rPr>
        <w:t>anding provincial responses</w:t>
      </w:r>
      <w:r w:rsidR="00F22FB7" w:rsidRPr="00F22FB7">
        <w:rPr>
          <w:rFonts w:ascii="Times New Roman" w:hAnsi="Times New Roman"/>
          <w:sz w:val="24"/>
          <w:szCs w:val="24"/>
        </w:rPr>
        <w:t xml:space="preserve"> requ</w:t>
      </w:r>
      <w:r w:rsidR="00B07F95">
        <w:rPr>
          <w:rFonts w:ascii="Times New Roman" w:hAnsi="Times New Roman"/>
          <w:sz w:val="24"/>
          <w:szCs w:val="24"/>
        </w:rPr>
        <w:t>ires considering local factors.</w:t>
      </w:r>
      <w:r w:rsidR="00FD2F22">
        <w:rPr>
          <w:rFonts w:ascii="Times New Roman" w:hAnsi="Times New Roman"/>
          <w:sz w:val="24"/>
          <w:szCs w:val="24"/>
        </w:rPr>
        <w:t xml:space="preserve"> Despite the important role that</w:t>
      </w:r>
      <w:r>
        <w:rPr>
          <w:rFonts w:ascii="Times New Roman" w:hAnsi="Times New Roman"/>
          <w:sz w:val="24"/>
          <w:szCs w:val="24"/>
        </w:rPr>
        <w:t xml:space="preserve"> collaboration played in provincial policy development, i</w:t>
      </w:r>
      <w:r w:rsidR="00F22FB7" w:rsidRPr="00F22FB7">
        <w:rPr>
          <w:rFonts w:ascii="Times New Roman" w:hAnsi="Times New Roman"/>
          <w:sz w:val="24"/>
          <w:szCs w:val="24"/>
        </w:rPr>
        <w:t>t is difficult to deter</w:t>
      </w:r>
      <w:r w:rsidR="00F17042">
        <w:rPr>
          <w:rFonts w:ascii="Times New Roman" w:hAnsi="Times New Roman"/>
          <w:sz w:val="24"/>
          <w:szCs w:val="24"/>
        </w:rPr>
        <w:t>mine why a policy was</w:t>
      </w:r>
      <w:r w:rsidR="00F22FB7" w:rsidRPr="00F22FB7">
        <w:rPr>
          <w:rFonts w:ascii="Times New Roman" w:hAnsi="Times New Roman"/>
          <w:sz w:val="24"/>
          <w:szCs w:val="24"/>
        </w:rPr>
        <w:t xml:space="preserve"> adopted or not without looking at the broader policy making and implementation process (James and Lodge 2003). The analytical framework used for this study provides one exampl</w:t>
      </w:r>
      <w:r w:rsidR="00FD2F22">
        <w:rPr>
          <w:rFonts w:ascii="Times New Roman" w:hAnsi="Times New Roman"/>
          <w:sz w:val="24"/>
          <w:szCs w:val="24"/>
        </w:rPr>
        <w:t>e of how this can be done by combining insights from</w:t>
      </w:r>
      <w:r w:rsidR="00F22FB7" w:rsidRPr="00F22FB7">
        <w:rPr>
          <w:rFonts w:ascii="Times New Roman" w:hAnsi="Times New Roman"/>
          <w:sz w:val="24"/>
          <w:szCs w:val="24"/>
        </w:rPr>
        <w:t xml:space="preserve"> the policy trans</w:t>
      </w:r>
      <w:r w:rsidR="00FD2F22">
        <w:rPr>
          <w:rFonts w:ascii="Times New Roman" w:hAnsi="Times New Roman"/>
          <w:sz w:val="24"/>
          <w:szCs w:val="24"/>
        </w:rPr>
        <w:t>fer approach with</w:t>
      </w:r>
      <w:r w:rsidR="00F17042">
        <w:rPr>
          <w:rFonts w:ascii="Times New Roman" w:hAnsi="Times New Roman"/>
          <w:sz w:val="24"/>
          <w:szCs w:val="24"/>
        </w:rPr>
        <w:t xml:space="preserve"> the</w:t>
      </w:r>
      <w:r w:rsidR="00F22FB7" w:rsidRPr="00F22FB7">
        <w:rPr>
          <w:rFonts w:ascii="Times New Roman" w:hAnsi="Times New Roman"/>
          <w:sz w:val="24"/>
          <w:szCs w:val="24"/>
        </w:rPr>
        <w:t xml:space="preserve"> provincial climate change literature. This “multi-theoretical approach” </w:t>
      </w:r>
      <w:r w:rsidR="00F22FB7" w:rsidRPr="00F22FB7">
        <w:rPr>
          <w:rFonts w:ascii="Times New Roman" w:hAnsi="Times New Roman"/>
          <w:sz w:val="24"/>
          <w:szCs w:val="24"/>
        </w:rPr>
        <w:lastRenderedPageBreak/>
        <w:t>(Rhodes 1995) combines different conceptual and theoretic</w:t>
      </w:r>
      <w:r w:rsidR="00FD2F22">
        <w:rPr>
          <w:rFonts w:ascii="Times New Roman" w:hAnsi="Times New Roman"/>
          <w:sz w:val="24"/>
          <w:szCs w:val="24"/>
        </w:rPr>
        <w:t>al insights to create a more fulsome explanation of provincial responses.</w:t>
      </w:r>
    </w:p>
    <w:p w14:paraId="422199FF" w14:textId="77777777" w:rsidR="00B55B2D" w:rsidRDefault="00B55B2D" w:rsidP="00B55B2D">
      <w:pPr>
        <w:tabs>
          <w:tab w:val="left" w:pos="709"/>
        </w:tabs>
        <w:spacing w:line="240" w:lineRule="auto"/>
        <w:contextualSpacing/>
        <w:jc w:val="center"/>
        <w:rPr>
          <w:rFonts w:ascii="Times New Roman" w:hAnsi="Times New Roman"/>
          <w:sz w:val="24"/>
          <w:szCs w:val="24"/>
        </w:rPr>
      </w:pPr>
    </w:p>
    <w:p w14:paraId="1E1D97EB" w14:textId="77777777" w:rsidR="00141DFB" w:rsidRDefault="00B55B2D" w:rsidP="009E7E27">
      <w:pPr>
        <w:tabs>
          <w:tab w:val="left" w:pos="709"/>
        </w:tabs>
        <w:spacing w:before="480" w:line="240" w:lineRule="auto"/>
        <w:contextualSpacing/>
        <w:jc w:val="center"/>
        <w:rPr>
          <w:rFonts w:ascii="Times New Roman" w:hAnsi="Times New Roman"/>
          <w:sz w:val="24"/>
          <w:szCs w:val="24"/>
        </w:rPr>
      </w:pPr>
      <w:r>
        <w:rPr>
          <w:rFonts w:ascii="Times New Roman" w:hAnsi="Times New Roman"/>
          <w:sz w:val="24"/>
          <w:szCs w:val="24"/>
        </w:rPr>
        <w:t xml:space="preserve">CONCLUSION: </w:t>
      </w:r>
      <w:r w:rsidR="00141DFB">
        <w:rPr>
          <w:rFonts w:ascii="Times New Roman" w:hAnsi="Times New Roman"/>
          <w:sz w:val="24"/>
          <w:szCs w:val="24"/>
        </w:rPr>
        <w:t>THE PROVINCES AND THE FEDERAL GOVERNMENT</w:t>
      </w:r>
    </w:p>
    <w:p w14:paraId="7059C266" w14:textId="77777777" w:rsidR="00B55B2D" w:rsidRDefault="00B55B2D" w:rsidP="00B55B2D">
      <w:pPr>
        <w:tabs>
          <w:tab w:val="left" w:pos="709"/>
        </w:tabs>
        <w:spacing w:line="240" w:lineRule="auto"/>
        <w:contextualSpacing/>
        <w:jc w:val="center"/>
        <w:rPr>
          <w:rFonts w:ascii="Times New Roman" w:hAnsi="Times New Roman"/>
          <w:sz w:val="24"/>
          <w:szCs w:val="24"/>
        </w:rPr>
      </w:pPr>
    </w:p>
    <w:p w14:paraId="3E83AD74" w14:textId="77777777" w:rsidR="00D82A64" w:rsidRDefault="00EF6EAE" w:rsidP="00015383">
      <w:pPr>
        <w:spacing w:line="480" w:lineRule="auto"/>
        <w:ind w:firstLine="720"/>
        <w:rPr>
          <w:rFonts w:ascii="Times New Roman" w:hAnsi="Times New Roman"/>
          <w:sz w:val="24"/>
          <w:szCs w:val="24"/>
        </w:rPr>
      </w:pPr>
      <w:r>
        <w:rPr>
          <w:rFonts w:ascii="Times New Roman" w:hAnsi="Times New Roman"/>
          <w:sz w:val="24"/>
          <w:szCs w:val="24"/>
        </w:rPr>
        <w:t>The obvious solution to a</w:t>
      </w:r>
      <w:r w:rsidR="00ED21B3">
        <w:rPr>
          <w:rFonts w:ascii="Times New Roman" w:hAnsi="Times New Roman"/>
          <w:sz w:val="24"/>
          <w:szCs w:val="24"/>
        </w:rPr>
        <w:t xml:space="preserve"> patchwork</w:t>
      </w:r>
      <w:r>
        <w:rPr>
          <w:rFonts w:ascii="Times New Roman" w:hAnsi="Times New Roman"/>
          <w:sz w:val="24"/>
          <w:szCs w:val="24"/>
        </w:rPr>
        <w:t xml:space="preserve"> of provincial policies</w:t>
      </w:r>
      <w:r w:rsidR="00ED21B3">
        <w:rPr>
          <w:rFonts w:ascii="Times New Roman" w:hAnsi="Times New Roman"/>
          <w:sz w:val="24"/>
          <w:szCs w:val="24"/>
        </w:rPr>
        <w:t xml:space="preserve"> is for the federal government to move in and force the provi</w:t>
      </w:r>
      <w:r w:rsidR="00894B0D">
        <w:rPr>
          <w:rFonts w:ascii="Times New Roman" w:hAnsi="Times New Roman"/>
          <w:sz w:val="24"/>
          <w:szCs w:val="24"/>
        </w:rPr>
        <w:t>nces to harmonize their responses</w:t>
      </w:r>
      <w:r w:rsidR="00ED21B3">
        <w:rPr>
          <w:rFonts w:ascii="Times New Roman" w:hAnsi="Times New Roman"/>
          <w:sz w:val="24"/>
          <w:szCs w:val="24"/>
        </w:rPr>
        <w:t>. However, to date there is little evidence that federal interv</w:t>
      </w:r>
      <w:r w:rsidR="00D82A64">
        <w:rPr>
          <w:rFonts w:ascii="Times New Roman" w:hAnsi="Times New Roman"/>
          <w:sz w:val="24"/>
          <w:szCs w:val="24"/>
        </w:rPr>
        <w:t>entions, as they have</w:t>
      </w:r>
      <w:r w:rsidR="00ED21B3">
        <w:rPr>
          <w:rFonts w:ascii="Times New Roman" w:hAnsi="Times New Roman"/>
          <w:sz w:val="24"/>
          <w:szCs w:val="24"/>
        </w:rPr>
        <w:t xml:space="preserve"> been conducted</w:t>
      </w:r>
      <w:r w:rsidR="00D82A64">
        <w:rPr>
          <w:rFonts w:ascii="Times New Roman" w:hAnsi="Times New Roman"/>
          <w:sz w:val="24"/>
          <w:szCs w:val="24"/>
        </w:rPr>
        <w:t xml:space="preserve"> previously</w:t>
      </w:r>
      <w:r w:rsidR="00ED21B3">
        <w:rPr>
          <w:rFonts w:ascii="Times New Roman" w:hAnsi="Times New Roman"/>
          <w:sz w:val="24"/>
          <w:szCs w:val="24"/>
        </w:rPr>
        <w:t>, will facilitate a</w:t>
      </w:r>
      <w:r w:rsidR="00894B0D">
        <w:rPr>
          <w:rFonts w:ascii="Times New Roman" w:hAnsi="Times New Roman"/>
          <w:sz w:val="24"/>
          <w:szCs w:val="24"/>
        </w:rPr>
        <w:t xml:space="preserve"> national</w:t>
      </w:r>
      <w:r w:rsidR="00ED21B3">
        <w:rPr>
          <w:rFonts w:ascii="Times New Roman" w:hAnsi="Times New Roman"/>
          <w:sz w:val="24"/>
          <w:szCs w:val="24"/>
        </w:rPr>
        <w:t xml:space="preserve"> consensus on cl</w:t>
      </w:r>
      <w:r w:rsidR="00894B0D">
        <w:rPr>
          <w:rFonts w:ascii="Times New Roman" w:hAnsi="Times New Roman"/>
          <w:sz w:val="24"/>
          <w:szCs w:val="24"/>
        </w:rPr>
        <w:t>imate change</w:t>
      </w:r>
      <w:r>
        <w:rPr>
          <w:rFonts w:ascii="Times New Roman" w:hAnsi="Times New Roman"/>
          <w:sz w:val="24"/>
          <w:szCs w:val="24"/>
        </w:rPr>
        <w:t>. Provinces have been more successful in coordinating their responses through volu</w:t>
      </w:r>
      <w:r w:rsidR="00894B0D">
        <w:rPr>
          <w:rFonts w:ascii="Times New Roman" w:hAnsi="Times New Roman"/>
          <w:sz w:val="24"/>
          <w:szCs w:val="24"/>
        </w:rPr>
        <w:t>ntary collaboration, even though</w:t>
      </w:r>
      <w:r>
        <w:rPr>
          <w:rFonts w:ascii="Times New Roman" w:hAnsi="Times New Roman"/>
          <w:sz w:val="24"/>
          <w:szCs w:val="24"/>
        </w:rPr>
        <w:t xml:space="preserve"> there is still variati</w:t>
      </w:r>
      <w:r w:rsidR="00894B0D">
        <w:rPr>
          <w:rFonts w:ascii="Times New Roman" w:hAnsi="Times New Roman"/>
          <w:sz w:val="24"/>
          <w:szCs w:val="24"/>
        </w:rPr>
        <w:t>on in their responses. In a period of renewed federal interest in climate change, what should Ottawa’s role</w:t>
      </w:r>
      <w:r w:rsidR="00B55B2D">
        <w:rPr>
          <w:rFonts w:ascii="Times New Roman" w:hAnsi="Times New Roman"/>
          <w:sz w:val="24"/>
          <w:szCs w:val="24"/>
        </w:rPr>
        <w:t xml:space="preserve"> be? </w:t>
      </w:r>
    </w:p>
    <w:p w14:paraId="5CA21248" w14:textId="77777777" w:rsidR="00580E83" w:rsidRDefault="00F17042" w:rsidP="00580E83">
      <w:pPr>
        <w:spacing w:line="480" w:lineRule="auto"/>
        <w:ind w:firstLine="720"/>
        <w:rPr>
          <w:rFonts w:ascii="Times New Roman" w:hAnsi="Times New Roman"/>
          <w:sz w:val="24"/>
          <w:szCs w:val="24"/>
        </w:rPr>
      </w:pPr>
      <w:r>
        <w:rPr>
          <w:rFonts w:ascii="Times New Roman" w:hAnsi="Times New Roman"/>
          <w:sz w:val="24"/>
          <w:szCs w:val="24"/>
        </w:rPr>
        <w:t>The findings of this article suggest</w:t>
      </w:r>
      <w:r w:rsidR="00EF6EAE">
        <w:rPr>
          <w:rFonts w:ascii="Times New Roman" w:hAnsi="Times New Roman"/>
          <w:sz w:val="24"/>
          <w:szCs w:val="24"/>
        </w:rPr>
        <w:t xml:space="preserve"> that the</w:t>
      </w:r>
      <w:r w:rsidR="00F5581F">
        <w:rPr>
          <w:rFonts w:ascii="Times New Roman" w:hAnsi="Times New Roman"/>
          <w:sz w:val="24"/>
          <w:szCs w:val="24"/>
        </w:rPr>
        <w:t xml:space="preserve"> role of the</w:t>
      </w:r>
      <w:r w:rsidR="00EF6EAE">
        <w:rPr>
          <w:rFonts w:ascii="Times New Roman" w:hAnsi="Times New Roman"/>
          <w:sz w:val="24"/>
          <w:szCs w:val="24"/>
        </w:rPr>
        <w:t xml:space="preserve"> federal government should</w:t>
      </w:r>
      <w:r w:rsidR="00527A83">
        <w:rPr>
          <w:rFonts w:ascii="Times New Roman" w:hAnsi="Times New Roman"/>
          <w:sz w:val="24"/>
          <w:szCs w:val="24"/>
        </w:rPr>
        <w:t xml:space="preserve"> be closer to that of a headwai</w:t>
      </w:r>
      <w:r w:rsidR="00580E83">
        <w:rPr>
          <w:rFonts w:ascii="Times New Roman" w:hAnsi="Times New Roman"/>
          <w:sz w:val="24"/>
          <w:szCs w:val="24"/>
        </w:rPr>
        <w:t>ter</w:t>
      </w:r>
      <w:r w:rsidR="00894B0D">
        <w:rPr>
          <w:rFonts w:ascii="Times New Roman" w:hAnsi="Times New Roman"/>
          <w:sz w:val="24"/>
          <w:szCs w:val="24"/>
        </w:rPr>
        <w:t xml:space="preserve"> than a headmaster</w:t>
      </w:r>
      <w:r w:rsidR="00580E83">
        <w:rPr>
          <w:rFonts w:ascii="Times New Roman" w:hAnsi="Times New Roman"/>
          <w:sz w:val="24"/>
          <w:szCs w:val="24"/>
        </w:rPr>
        <w:t xml:space="preserve">. </w:t>
      </w:r>
      <w:r w:rsidR="00F5581F">
        <w:rPr>
          <w:rFonts w:ascii="Times New Roman" w:hAnsi="Times New Roman"/>
          <w:sz w:val="24"/>
          <w:szCs w:val="24"/>
        </w:rPr>
        <w:t xml:space="preserve">The example of GHG reporting regulations, carbon pricing and vehicle emission standards indicate that, although progress can be slow and uneven, provincial cooperation has generated coordination and convergence in their responses. </w:t>
      </w:r>
      <w:r w:rsidR="00894B0D">
        <w:rPr>
          <w:rFonts w:ascii="Times New Roman" w:hAnsi="Times New Roman"/>
          <w:sz w:val="24"/>
          <w:szCs w:val="24"/>
        </w:rPr>
        <w:t>The federal government</w:t>
      </w:r>
      <w:r w:rsidR="00F5581F">
        <w:rPr>
          <w:rFonts w:ascii="Times New Roman" w:hAnsi="Times New Roman"/>
          <w:sz w:val="24"/>
          <w:szCs w:val="24"/>
        </w:rPr>
        <w:t xml:space="preserve"> can</w:t>
      </w:r>
      <w:r w:rsidR="00EF6EAE">
        <w:rPr>
          <w:rFonts w:ascii="Times New Roman" w:hAnsi="Times New Roman"/>
          <w:sz w:val="24"/>
          <w:szCs w:val="24"/>
        </w:rPr>
        <w:t xml:space="preserve"> build on areas of</w:t>
      </w:r>
      <w:r w:rsidR="00F5581F">
        <w:rPr>
          <w:rFonts w:ascii="Times New Roman" w:hAnsi="Times New Roman"/>
          <w:sz w:val="24"/>
          <w:szCs w:val="24"/>
        </w:rPr>
        <w:t xml:space="preserve"> provincial</w:t>
      </w:r>
      <w:r w:rsidR="00EF6EAE">
        <w:rPr>
          <w:rFonts w:ascii="Times New Roman" w:hAnsi="Times New Roman"/>
          <w:sz w:val="24"/>
          <w:szCs w:val="24"/>
        </w:rPr>
        <w:t xml:space="preserve"> collaboration, rather than impose a</w:t>
      </w:r>
      <w:r>
        <w:rPr>
          <w:rFonts w:ascii="Times New Roman" w:hAnsi="Times New Roman"/>
          <w:sz w:val="24"/>
          <w:szCs w:val="24"/>
        </w:rPr>
        <w:t xml:space="preserve"> uniform</w:t>
      </w:r>
      <w:r w:rsidR="00EF6EAE">
        <w:rPr>
          <w:rFonts w:ascii="Times New Roman" w:hAnsi="Times New Roman"/>
          <w:sz w:val="24"/>
          <w:szCs w:val="24"/>
        </w:rPr>
        <w:t xml:space="preserve"> solution. </w:t>
      </w:r>
      <w:r w:rsidR="00EF6EAE" w:rsidRPr="00CF2535">
        <w:rPr>
          <w:rFonts w:ascii="Times New Roman" w:hAnsi="Times New Roman"/>
          <w:sz w:val="24"/>
          <w:szCs w:val="24"/>
        </w:rPr>
        <w:t>Many policy makers interview</w:t>
      </w:r>
      <w:r w:rsidR="00D82A64">
        <w:rPr>
          <w:rFonts w:ascii="Times New Roman" w:hAnsi="Times New Roman"/>
          <w:sz w:val="24"/>
          <w:szCs w:val="24"/>
        </w:rPr>
        <w:t>ed for the study noted that</w:t>
      </w:r>
      <w:r w:rsidR="00EF6EAE" w:rsidRPr="00CF2535">
        <w:rPr>
          <w:rFonts w:ascii="Times New Roman" w:hAnsi="Times New Roman"/>
          <w:sz w:val="24"/>
          <w:szCs w:val="24"/>
        </w:rPr>
        <w:t xml:space="preserve"> if the fe</w:t>
      </w:r>
      <w:r w:rsidR="00D82A64">
        <w:rPr>
          <w:rFonts w:ascii="Times New Roman" w:hAnsi="Times New Roman"/>
          <w:sz w:val="24"/>
          <w:szCs w:val="24"/>
        </w:rPr>
        <w:t>deral government allowed</w:t>
      </w:r>
      <w:r w:rsidR="00EF6EAE" w:rsidRPr="00CF2535">
        <w:rPr>
          <w:rFonts w:ascii="Times New Roman" w:hAnsi="Times New Roman"/>
          <w:sz w:val="24"/>
          <w:szCs w:val="24"/>
        </w:rPr>
        <w:t xml:space="preserve"> provinces to</w:t>
      </w:r>
      <w:r w:rsidR="00C80A0F">
        <w:rPr>
          <w:rFonts w:ascii="Times New Roman" w:hAnsi="Times New Roman"/>
          <w:sz w:val="24"/>
          <w:szCs w:val="24"/>
        </w:rPr>
        <w:t xml:space="preserve"> continue</w:t>
      </w:r>
      <w:r w:rsidR="00955987">
        <w:rPr>
          <w:rFonts w:ascii="Times New Roman" w:hAnsi="Times New Roman"/>
          <w:sz w:val="24"/>
          <w:szCs w:val="24"/>
        </w:rPr>
        <w:t xml:space="preserve"> on their current path</w:t>
      </w:r>
      <w:r w:rsidR="00EF6EAE" w:rsidRPr="00CF2535">
        <w:rPr>
          <w:rFonts w:ascii="Times New Roman" w:hAnsi="Times New Roman"/>
          <w:sz w:val="24"/>
          <w:szCs w:val="24"/>
        </w:rPr>
        <w:t xml:space="preserve">, but played a </w:t>
      </w:r>
      <w:r w:rsidR="00955987">
        <w:rPr>
          <w:rFonts w:ascii="Times New Roman" w:hAnsi="Times New Roman"/>
          <w:sz w:val="24"/>
          <w:szCs w:val="24"/>
        </w:rPr>
        <w:t>constructive facilitation role</w:t>
      </w:r>
      <w:r w:rsidR="00D82A64">
        <w:rPr>
          <w:rFonts w:ascii="Times New Roman" w:hAnsi="Times New Roman"/>
          <w:sz w:val="24"/>
          <w:szCs w:val="24"/>
        </w:rPr>
        <w:t xml:space="preserve"> rather than dictating the requirements of national policy</w:t>
      </w:r>
      <w:r>
        <w:rPr>
          <w:rFonts w:ascii="Times New Roman" w:hAnsi="Times New Roman"/>
          <w:sz w:val="24"/>
          <w:szCs w:val="24"/>
        </w:rPr>
        <w:t>, this would help</w:t>
      </w:r>
      <w:r w:rsidR="00EF6EAE" w:rsidRPr="00CF2535">
        <w:rPr>
          <w:rFonts w:ascii="Times New Roman" w:hAnsi="Times New Roman"/>
          <w:sz w:val="24"/>
          <w:szCs w:val="24"/>
        </w:rPr>
        <w:t xml:space="preserve"> move climate change policy forward in the country.</w:t>
      </w:r>
      <w:r w:rsidR="00C80A0F">
        <w:rPr>
          <w:rFonts w:ascii="Times New Roman" w:hAnsi="Times New Roman"/>
          <w:sz w:val="24"/>
          <w:szCs w:val="24"/>
        </w:rPr>
        <w:t xml:space="preserve"> </w:t>
      </w:r>
    </w:p>
    <w:p w14:paraId="50A43783" w14:textId="77777777" w:rsidR="002018AA" w:rsidRDefault="00C80A0F" w:rsidP="00ED5FDC">
      <w:pPr>
        <w:spacing w:line="480" w:lineRule="auto"/>
        <w:ind w:firstLine="720"/>
        <w:rPr>
          <w:rFonts w:ascii="Times New Roman" w:hAnsi="Times New Roman"/>
          <w:sz w:val="24"/>
          <w:szCs w:val="24"/>
        </w:rPr>
      </w:pPr>
      <w:r>
        <w:rPr>
          <w:rFonts w:ascii="Times New Roman" w:hAnsi="Times New Roman"/>
          <w:sz w:val="24"/>
          <w:szCs w:val="24"/>
        </w:rPr>
        <w:t>The term headwaiter was originally used by Pierre Trudeau to rebuke</w:t>
      </w:r>
      <w:r w:rsidR="00957FA7">
        <w:rPr>
          <w:rFonts w:ascii="Times New Roman" w:hAnsi="Times New Roman"/>
          <w:sz w:val="24"/>
          <w:szCs w:val="24"/>
        </w:rPr>
        <w:t xml:space="preserve"> Joe Clark and</w:t>
      </w:r>
      <w:r>
        <w:rPr>
          <w:rFonts w:ascii="Times New Roman" w:hAnsi="Times New Roman"/>
          <w:sz w:val="24"/>
          <w:szCs w:val="24"/>
        </w:rPr>
        <w:t xml:space="preserve"> the</w:t>
      </w:r>
      <w:r w:rsidR="00955987">
        <w:rPr>
          <w:rFonts w:ascii="Times New Roman" w:hAnsi="Times New Roman"/>
          <w:sz w:val="24"/>
          <w:szCs w:val="24"/>
        </w:rPr>
        <w:t xml:space="preserve"> federal</w:t>
      </w:r>
      <w:r>
        <w:rPr>
          <w:rFonts w:ascii="Times New Roman" w:hAnsi="Times New Roman"/>
          <w:sz w:val="24"/>
          <w:szCs w:val="24"/>
        </w:rPr>
        <w:t xml:space="preserve"> Progressive Conservative’</w:t>
      </w:r>
      <w:r w:rsidR="009F7828">
        <w:rPr>
          <w:rFonts w:ascii="Times New Roman" w:hAnsi="Times New Roman"/>
          <w:sz w:val="24"/>
          <w:szCs w:val="24"/>
        </w:rPr>
        <w:t>s for their</w:t>
      </w:r>
      <w:r>
        <w:rPr>
          <w:rFonts w:ascii="Times New Roman" w:hAnsi="Times New Roman"/>
          <w:sz w:val="24"/>
          <w:szCs w:val="24"/>
        </w:rPr>
        <w:t xml:space="preserve"> lack of national vision and</w:t>
      </w:r>
      <w:r w:rsidR="00957FA7">
        <w:rPr>
          <w:rFonts w:ascii="Times New Roman" w:hAnsi="Times New Roman"/>
          <w:sz w:val="24"/>
          <w:szCs w:val="24"/>
        </w:rPr>
        <w:t xml:space="preserve"> for</w:t>
      </w:r>
      <w:r w:rsidR="00955987">
        <w:rPr>
          <w:rFonts w:ascii="Times New Roman" w:hAnsi="Times New Roman"/>
          <w:sz w:val="24"/>
          <w:szCs w:val="24"/>
        </w:rPr>
        <w:t xml:space="preserve"> deferring to</w:t>
      </w:r>
      <w:r w:rsidR="009F7828">
        <w:rPr>
          <w:rFonts w:ascii="Times New Roman" w:hAnsi="Times New Roman"/>
          <w:sz w:val="24"/>
          <w:szCs w:val="24"/>
        </w:rPr>
        <w:t xml:space="preserve"> the provinces on</w:t>
      </w:r>
      <w:r>
        <w:rPr>
          <w:rFonts w:ascii="Times New Roman" w:hAnsi="Times New Roman"/>
          <w:sz w:val="24"/>
          <w:szCs w:val="24"/>
        </w:rPr>
        <w:t xml:space="preserve"> issues</w:t>
      </w:r>
      <w:r w:rsidR="00955987">
        <w:rPr>
          <w:rFonts w:ascii="Times New Roman" w:hAnsi="Times New Roman"/>
          <w:sz w:val="24"/>
          <w:szCs w:val="24"/>
        </w:rPr>
        <w:t xml:space="preserve"> that were critical to</w:t>
      </w:r>
      <w:r w:rsidR="009F7828">
        <w:rPr>
          <w:rFonts w:ascii="Times New Roman" w:hAnsi="Times New Roman"/>
          <w:sz w:val="24"/>
          <w:szCs w:val="24"/>
        </w:rPr>
        <w:t xml:space="preserve"> Canadian unity</w:t>
      </w:r>
      <w:r w:rsidR="00955987">
        <w:rPr>
          <w:rFonts w:ascii="Times New Roman" w:hAnsi="Times New Roman"/>
          <w:sz w:val="24"/>
          <w:szCs w:val="24"/>
        </w:rPr>
        <w:t>. However,</w:t>
      </w:r>
      <w:r w:rsidR="00CB3E7A">
        <w:rPr>
          <w:rFonts w:ascii="Times New Roman" w:hAnsi="Times New Roman"/>
          <w:sz w:val="24"/>
          <w:szCs w:val="24"/>
        </w:rPr>
        <w:t xml:space="preserve"> the</w:t>
      </w:r>
      <w:r w:rsidR="009F7828">
        <w:rPr>
          <w:rFonts w:ascii="Times New Roman" w:hAnsi="Times New Roman"/>
          <w:sz w:val="24"/>
          <w:szCs w:val="24"/>
        </w:rPr>
        <w:t xml:space="preserve"> governance context</w:t>
      </w:r>
      <w:r w:rsidR="00CB3E7A">
        <w:rPr>
          <w:rFonts w:ascii="Times New Roman" w:hAnsi="Times New Roman"/>
          <w:sz w:val="24"/>
          <w:szCs w:val="24"/>
        </w:rPr>
        <w:t xml:space="preserve"> in which the provinces and Ottawa operate has fundamentally changed</w:t>
      </w:r>
      <w:r w:rsidR="009F7828">
        <w:rPr>
          <w:rFonts w:ascii="Times New Roman" w:hAnsi="Times New Roman"/>
          <w:sz w:val="24"/>
          <w:szCs w:val="24"/>
        </w:rPr>
        <w:t xml:space="preserve"> over the last few deca</w:t>
      </w:r>
      <w:r w:rsidR="00CB3E7A">
        <w:rPr>
          <w:rFonts w:ascii="Times New Roman" w:hAnsi="Times New Roman"/>
          <w:sz w:val="24"/>
          <w:szCs w:val="24"/>
        </w:rPr>
        <w:t xml:space="preserve">des. </w:t>
      </w:r>
      <w:r w:rsidR="00CB3E7A">
        <w:rPr>
          <w:rFonts w:ascii="Times New Roman" w:hAnsi="Times New Roman"/>
          <w:sz w:val="24"/>
          <w:szCs w:val="24"/>
        </w:rPr>
        <w:lastRenderedPageBreak/>
        <w:t>Broad</w:t>
      </w:r>
      <w:r w:rsidR="009F7828">
        <w:rPr>
          <w:rFonts w:ascii="Times New Roman" w:hAnsi="Times New Roman"/>
          <w:sz w:val="24"/>
          <w:szCs w:val="24"/>
        </w:rPr>
        <w:t xml:space="preserve"> trends of</w:t>
      </w:r>
      <w:r w:rsidR="009F7828" w:rsidRPr="00AD5B2F">
        <w:rPr>
          <w:rFonts w:ascii="Times New Roman" w:hAnsi="Times New Roman"/>
          <w:sz w:val="24"/>
          <w:szCs w:val="24"/>
        </w:rPr>
        <w:t xml:space="preserve"> globalization and economic liberalization</w:t>
      </w:r>
      <w:r w:rsidR="00CB3E7A">
        <w:rPr>
          <w:rFonts w:ascii="Times New Roman" w:hAnsi="Times New Roman"/>
          <w:sz w:val="24"/>
          <w:szCs w:val="24"/>
        </w:rPr>
        <w:t xml:space="preserve"> have</w:t>
      </w:r>
      <w:r w:rsidR="009F7828">
        <w:rPr>
          <w:rFonts w:ascii="Times New Roman" w:hAnsi="Times New Roman"/>
          <w:sz w:val="24"/>
          <w:szCs w:val="24"/>
        </w:rPr>
        <w:t xml:space="preserve"> led to decentra</w:t>
      </w:r>
      <w:r w:rsidR="00955987">
        <w:rPr>
          <w:rFonts w:ascii="Times New Roman" w:hAnsi="Times New Roman"/>
          <w:sz w:val="24"/>
          <w:szCs w:val="24"/>
        </w:rPr>
        <w:t>lization and devolution of</w:t>
      </w:r>
      <w:r w:rsidR="009F7828">
        <w:rPr>
          <w:rFonts w:ascii="Times New Roman" w:hAnsi="Times New Roman"/>
          <w:sz w:val="24"/>
          <w:szCs w:val="24"/>
        </w:rPr>
        <w:t xml:space="preserve"> state</w:t>
      </w:r>
      <w:r w:rsidR="00955987">
        <w:rPr>
          <w:rFonts w:ascii="Times New Roman" w:hAnsi="Times New Roman"/>
          <w:sz w:val="24"/>
          <w:szCs w:val="24"/>
        </w:rPr>
        <w:t xml:space="preserve"> authority</w:t>
      </w:r>
      <w:r w:rsidR="00CB3E7A">
        <w:rPr>
          <w:rFonts w:ascii="Times New Roman" w:hAnsi="Times New Roman"/>
          <w:sz w:val="24"/>
          <w:szCs w:val="24"/>
        </w:rPr>
        <w:t xml:space="preserve"> across the developed world</w:t>
      </w:r>
      <w:r w:rsidR="009F7828">
        <w:rPr>
          <w:rFonts w:ascii="Times New Roman" w:hAnsi="Times New Roman"/>
          <w:sz w:val="24"/>
          <w:szCs w:val="24"/>
        </w:rPr>
        <w:t>.</w:t>
      </w:r>
      <w:r w:rsidR="00955987">
        <w:rPr>
          <w:rFonts w:ascii="Times New Roman" w:hAnsi="Times New Roman"/>
          <w:sz w:val="24"/>
          <w:szCs w:val="24"/>
        </w:rPr>
        <w:t xml:space="preserve"> In the</w:t>
      </w:r>
      <w:r w:rsidR="009F7828">
        <w:rPr>
          <w:rFonts w:ascii="Times New Roman" w:hAnsi="Times New Roman"/>
          <w:sz w:val="24"/>
          <w:szCs w:val="24"/>
        </w:rPr>
        <w:t xml:space="preserve"> context</w:t>
      </w:r>
      <w:r w:rsidR="00955987">
        <w:rPr>
          <w:rFonts w:ascii="Times New Roman" w:hAnsi="Times New Roman"/>
          <w:sz w:val="24"/>
          <w:szCs w:val="24"/>
        </w:rPr>
        <w:t xml:space="preserve"> of Canadian federalism</w:t>
      </w:r>
      <w:r w:rsidR="009F7828">
        <w:rPr>
          <w:rFonts w:ascii="Times New Roman" w:hAnsi="Times New Roman"/>
          <w:sz w:val="24"/>
          <w:szCs w:val="24"/>
        </w:rPr>
        <w:t>,</w:t>
      </w:r>
      <w:r w:rsidR="00F5581F">
        <w:rPr>
          <w:rFonts w:ascii="Times New Roman" w:hAnsi="Times New Roman"/>
          <w:sz w:val="24"/>
          <w:szCs w:val="24"/>
        </w:rPr>
        <w:t xml:space="preserve"> provinces have taken an </w:t>
      </w:r>
      <w:r w:rsidR="009F7828">
        <w:rPr>
          <w:rFonts w:ascii="Times New Roman" w:hAnsi="Times New Roman"/>
          <w:sz w:val="24"/>
          <w:szCs w:val="24"/>
        </w:rPr>
        <w:t>increasing</w:t>
      </w:r>
      <w:r w:rsidR="00F5581F">
        <w:rPr>
          <w:rFonts w:ascii="Times New Roman" w:hAnsi="Times New Roman"/>
          <w:sz w:val="24"/>
          <w:szCs w:val="24"/>
        </w:rPr>
        <w:t>ly important role in</w:t>
      </w:r>
      <w:r w:rsidR="009F7828">
        <w:rPr>
          <w:rFonts w:ascii="Times New Roman" w:hAnsi="Times New Roman"/>
          <w:sz w:val="24"/>
          <w:szCs w:val="24"/>
        </w:rPr>
        <w:t xml:space="preserve"> polic</w:t>
      </w:r>
      <w:r w:rsidR="00957FA7">
        <w:rPr>
          <w:rFonts w:ascii="Times New Roman" w:hAnsi="Times New Roman"/>
          <w:sz w:val="24"/>
          <w:szCs w:val="24"/>
        </w:rPr>
        <w:t>y development (Atkinson, et al.</w:t>
      </w:r>
      <w:r w:rsidR="009F7828">
        <w:rPr>
          <w:rFonts w:ascii="Times New Roman" w:hAnsi="Times New Roman"/>
          <w:sz w:val="24"/>
          <w:szCs w:val="24"/>
        </w:rPr>
        <w:t xml:space="preserve"> 2013). </w:t>
      </w:r>
      <w:r w:rsidR="00F5581F">
        <w:rPr>
          <w:rFonts w:ascii="Times New Roman" w:hAnsi="Times New Roman"/>
          <w:sz w:val="24"/>
          <w:szCs w:val="24"/>
        </w:rPr>
        <w:t>Therefore, Ottawa’s role as</w:t>
      </w:r>
      <w:r w:rsidR="00955987">
        <w:rPr>
          <w:rFonts w:ascii="Times New Roman" w:hAnsi="Times New Roman"/>
          <w:sz w:val="24"/>
          <w:szCs w:val="24"/>
        </w:rPr>
        <w:t xml:space="preserve"> headwaiter should not be viewed as a failing but rather a constructive</w:t>
      </w:r>
      <w:r w:rsidR="006A62CF">
        <w:rPr>
          <w:rFonts w:ascii="Times New Roman" w:hAnsi="Times New Roman"/>
          <w:sz w:val="24"/>
          <w:szCs w:val="24"/>
        </w:rPr>
        <w:t xml:space="preserve"> contribution to national policymaking in an </w:t>
      </w:r>
      <w:r w:rsidR="00F5581F">
        <w:rPr>
          <w:rFonts w:ascii="Times New Roman" w:hAnsi="Times New Roman"/>
          <w:sz w:val="24"/>
          <w:szCs w:val="24"/>
        </w:rPr>
        <w:t>area of decentralized federalism</w:t>
      </w:r>
      <w:r w:rsidR="006A62CF">
        <w:rPr>
          <w:rFonts w:ascii="Times New Roman" w:hAnsi="Times New Roman"/>
          <w:sz w:val="24"/>
          <w:szCs w:val="24"/>
        </w:rPr>
        <w:t>.</w:t>
      </w:r>
      <w:r w:rsidR="00955987">
        <w:rPr>
          <w:rFonts w:ascii="Times New Roman" w:hAnsi="Times New Roman"/>
          <w:sz w:val="24"/>
          <w:szCs w:val="24"/>
        </w:rPr>
        <w:t xml:space="preserve"> </w:t>
      </w:r>
      <w:r w:rsidR="00F5581F">
        <w:rPr>
          <w:rFonts w:ascii="Times New Roman" w:hAnsi="Times New Roman"/>
          <w:sz w:val="24"/>
          <w:szCs w:val="24"/>
        </w:rPr>
        <w:t>Given the failure of federal interventions on climate change</w:t>
      </w:r>
      <w:r w:rsidR="0022351C">
        <w:rPr>
          <w:rFonts w:ascii="Times New Roman" w:hAnsi="Times New Roman"/>
          <w:sz w:val="24"/>
          <w:szCs w:val="24"/>
        </w:rPr>
        <w:t xml:space="preserve"> over</w:t>
      </w:r>
      <w:r w:rsidR="00F5581F">
        <w:rPr>
          <w:rFonts w:ascii="Times New Roman" w:hAnsi="Times New Roman"/>
          <w:sz w:val="24"/>
          <w:szCs w:val="24"/>
        </w:rPr>
        <w:t xml:space="preserve"> the last twenty years,</w:t>
      </w:r>
      <w:r w:rsidR="0022351C">
        <w:rPr>
          <w:rFonts w:ascii="Times New Roman" w:hAnsi="Times New Roman"/>
          <w:sz w:val="24"/>
          <w:szCs w:val="24"/>
        </w:rPr>
        <w:t xml:space="preserve"> it is incumbent upon Ottawa</w:t>
      </w:r>
      <w:r w:rsidR="00F5581F">
        <w:rPr>
          <w:rFonts w:ascii="Times New Roman" w:hAnsi="Times New Roman"/>
          <w:sz w:val="24"/>
          <w:szCs w:val="24"/>
        </w:rPr>
        <w:t xml:space="preserve"> to explore new approaches to national climate change policy</w:t>
      </w:r>
      <w:r w:rsidR="0022351C">
        <w:rPr>
          <w:rFonts w:ascii="Times New Roman" w:hAnsi="Times New Roman"/>
          <w:sz w:val="24"/>
          <w:szCs w:val="24"/>
        </w:rPr>
        <w:t xml:space="preserve"> which give the</w:t>
      </w:r>
      <w:r w:rsidR="00F5581F">
        <w:rPr>
          <w:rFonts w:ascii="Times New Roman" w:hAnsi="Times New Roman"/>
          <w:sz w:val="24"/>
          <w:szCs w:val="24"/>
        </w:rPr>
        <w:t xml:space="preserve"> provinces </w:t>
      </w:r>
      <w:r w:rsidR="0022351C">
        <w:rPr>
          <w:rFonts w:ascii="Times New Roman" w:hAnsi="Times New Roman"/>
          <w:sz w:val="24"/>
          <w:szCs w:val="24"/>
        </w:rPr>
        <w:t>a central role in policy development and recognize the successes they have had in working together and overcoming regional differences.</w:t>
      </w:r>
    </w:p>
    <w:p w14:paraId="46F270E2" w14:textId="77777777" w:rsidR="002018AA" w:rsidRDefault="002018AA">
      <w:pPr>
        <w:spacing w:after="160" w:line="259" w:lineRule="auto"/>
        <w:rPr>
          <w:rFonts w:ascii="Times New Roman" w:hAnsi="Times New Roman"/>
          <w:sz w:val="24"/>
          <w:szCs w:val="24"/>
        </w:rPr>
      </w:pPr>
      <w:r>
        <w:rPr>
          <w:rFonts w:ascii="Times New Roman" w:hAnsi="Times New Roman"/>
          <w:sz w:val="24"/>
          <w:szCs w:val="24"/>
        </w:rPr>
        <w:br w:type="page"/>
      </w:r>
    </w:p>
    <w:p w14:paraId="5DE17534" w14:textId="77777777" w:rsidR="002018AA" w:rsidRDefault="002018AA" w:rsidP="001A3A1B">
      <w:pPr>
        <w:spacing w:line="240" w:lineRule="auto"/>
        <w:ind w:firstLine="720"/>
        <w:contextualSpacing/>
        <w:jc w:val="center"/>
        <w:rPr>
          <w:rFonts w:ascii="Times New Roman" w:hAnsi="Times New Roman"/>
          <w:sz w:val="24"/>
          <w:szCs w:val="24"/>
        </w:rPr>
      </w:pPr>
      <w:r>
        <w:rPr>
          <w:rFonts w:ascii="Times New Roman" w:hAnsi="Times New Roman"/>
          <w:sz w:val="24"/>
          <w:szCs w:val="24"/>
        </w:rPr>
        <w:lastRenderedPageBreak/>
        <w:t>Bibliography</w:t>
      </w:r>
    </w:p>
    <w:p w14:paraId="2D5A2355" w14:textId="77777777" w:rsidR="001A3A1B" w:rsidRDefault="001A3A1B" w:rsidP="001A3A1B">
      <w:pPr>
        <w:spacing w:line="240" w:lineRule="auto"/>
        <w:ind w:firstLine="720"/>
        <w:contextualSpacing/>
        <w:jc w:val="center"/>
        <w:rPr>
          <w:rFonts w:ascii="Times New Roman" w:hAnsi="Times New Roman"/>
          <w:sz w:val="24"/>
          <w:szCs w:val="24"/>
        </w:rPr>
      </w:pPr>
    </w:p>
    <w:p w14:paraId="760A4CBE" w14:textId="77777777" w:rsidR="007E15E4" w:rsidRDefault="007E15E4" w:rsidP="001A3A1B">
      <w:pPr>
        <w:tabs>
          <w:tab w:val="left" w:pos="709"/>
        </w:tabs>
        <w:spacing w:line="240" w:lineRule="auto"/>
        <w:ind w:left="426" w:hanging="426"/>
        <w:contextualSpacing/>
        <w:rPr>
          <w:rFonts w:ascii="Times New Roman" w:hAnsi="Times New Roman"/>
          <w:sz w:val="24"/>
          <w:szCs w:val="24"/>
        </w:rPr>
      </w:pPr>
      <w:r>
        <w:rPr>
          <w:rFonts w:ascii="Times New Roman" w:hAnsi="Times New Roman"/>
          <w:sz w:val="24"/>
          <w:szCs w:val="24"/>
        </w:rPr>
        <w:t xml:space="preserve">Atkinson, M., </w:t>
      </w:r>
      <w:proofErr w:type="spellStart"/>
      <w:r>
        <w:rPr>
          <w:rFonts w:ascii="Times New Roman" w:hAnsi="Times New Roman"/>
          <w:sz w:val="24"/>
          <w:szCs w:val="24"/>
        </w:rPr>
        <w:t>Beland</w:t>
      </w:r>
      <w:proofErr w:type="spellEnd"/>
      <w:r>
        <w:rPr>
          <w:rFonts w:ascii="Times New Roman" w:hAnsi="Times New Roman"/>
          <w:sz w:val="24"/>
          <w:szCs w:val="24"/>
        </w:rPr>
        <w:t xml:space="preserve">, D., </w:t>
      </w:r>
      <w:proofErr w:type="spellStart"/>
      <w:r>
        <w:rPr>
          <w:rFonts w:ascii="Times New Roman" w:hAnsi="Times New Roman"/>
          <w:sz w:val="24"/>
          <w:szCs w:val="24"/>
        </w:rPr>
        <w:t>Marchildon</w:t>
      </w:r>
      <w:proofErr w:type="spellEnd"/>
      <w:r>
        <w:rPr>
          <w:rFonts w:ascii="Times New Roman" w:hAnsi="Times New Roman"/>
          <w:sz w:val="24"/>
          <w:szCs w:val="24"/>
        </w:rPr>
        <w:t xml:space="preserve">, G., McNutt, K., Phillips, P., &amp; Rasmussen, K. (2013). </w:t>
      </w:r>
      <w:r w:rsidRPr="00980C2D">
        <w:rPr>
          <w:rFonts w:ascii="Times New Roman" w:hAnsi="Times New Roman"/>
          <w:i/>
          <w:sz w:val="24"/>
          <w:szCs w:val="24"/>
        </w:rPr>
        <w:t>Governance and public policy in Canada: A view from the provinces</w:t>
      </w:r>
      <w:r>
        <w:rPr>
          <w:rFonts w:ascii="Times New Roman" w:hAnsi="Times New Roman"/>
          <w:sz w:val="24"/>
          <w:szCs w:val="24"/>
        </w:rPr>
        <w:t>. Toronto: Toronto University Press.</w:t>
      </w:r>
    </w:p>
    <w:p w14:paraId="042EFF33"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1A0109D7"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
    <w:p w14:paraId="34E34D6E" w14:textId="77777777" w:rsidR="007E15E4" w:rsidRDefault="007E15E4" w:rsidP="001A3A1B">
      <w:pPr>
        <w:tabs>
          <w:tab w:val="left" w:pos="709"/>
        </w:tabs>
        <w:spacing w:line="240" w:lineRule="auto"/>
        <w:ind w:left="426" w:hanging="426"/>
        <w:contextualSpacing/>
        <w:rPr>
          <w:rFonts w:ascii="Times New Roman" w:hAnsi="Times New Roman"/>
          <w:sz w:val="24"/>
          <w:szCs w:val="24"/>
        </w:rPr>
      </w:pPr>
      <w:r w:rsidRPr="00BC19E6">
        <w:rPr>
          <w:rFonts w:ascii="Times New Roman" w:hAnsi="Times New Roman"/>
          <w:sz w:val="24"/>
          <w:szCs w:val="24"/>
        </w:rPr>
        <w:t>Bennett, C. J. (1991a). How states utilize foreign evidence.</w:t>
      </w:r>
      <w:r w:rsidRPr="00BC19E6">
        <w:rPr>
          <w:rFonts w:ascii="Times New Roman" w:hAnsi="Times New Roman"/>
          <w:i/>
          <w:iCs/>
          <w:sz w:val="24"/>
          <w:szCs w:val="24"/>
        </w:rPr>
        <w:t xml:space="preserve"> Journal of Public Policy, 11</w:t>
      </w:r>
      <w:r w:rsidRPr="00BC19E6">
        <w:rPr>
          <w:rFonts w:ascii="Times New Roman" w:hAnsi="Times New Roman"/>
          <w:sz w:val="24"/>
          <w:szCs w:val="24"/>
        </w:rPr>
        <w:t xml:space="preserve">(1), 31-54. </w:t>
      </w:r>
    </w:p>
    <w:p w14:paraId="0F1E4403"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1723F2C5"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
    <w:p w14:paraId="59253493" w14:textId="77777777" w:rsidR="007E15E4" w:rsidRDefault="007E15E4" w:rsidP="001A3A1B">
      <w:pPr>
        <w:tabs>
          <w:tab w:val="left" w:pos="709"/>
        </w:tabs>
        <w:spacing w:line="240" w:lineRule="auto"/>
        <w:ind w:left="426" w:hanging="426"/>
        <w:contextualSpacing/>
        <w:rPr>
          <w:rFonts w:ascii="Times New Roman" w:hAnsi="Times New Roman"/>
          <w:sz w:val="24"/>
          <w:szCs w:val="24"/>
        </w:rPr>
      </w:pPr>
      <w:r w:rsidRPr="00BC19E6">
        <w:rPr>
          <w:rFonts w:ascii="Times New Roman" w:hAnsi="Times New Roman"/>
          <w:sz w:val="24"/>
          <w:szCs w:val="24"/>
        </w:rPr>
        <w:t>Bennett, C. J. (1991b). What is policy convergence and what causes it?</w:t>
      </w:r>
      <w:r w:rsidRPr="00BC19E6">
        <w:rPr>
          <w:rFonts w:ascii="Times New Roman" w:hAnsi="Times New Roman"/>
          <w:i/>
          <w:iCs/>
          <w:sz w:val="24"/>
          <w:szCs w:val="24"/>
        </w:rPr>
        <w:t xml:space="preserve"> British Journal of Political Science, 21</w:t>
      </w:r>
      <w:r>
        <w:rPr>
          <w:rFonts w:ascii="Times New Roman" w:hAnsi="Times New Roman"/>
          <w:sz w:val="24"/>
          <w:szCs w:val="24"/>
        </w:rPr>
        <w:t xml:space="preserve">(2), 215-233. </w:t>
      </w:r>
    </w:p>
    <w:p w14:paraId="035ED069"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676DF9EC"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
    <w:p w14:paraId="0119D244" w14:textId="77777777" w:rsidR="007E15E4" w:rsidRDefault="007E15E4" w:rsidP="001A3A1B">
      <w:pPr>
        <w:tabs>
          <w:tab w:val="left" w:pos="709"/>
        </w:tabs>
        <w:spacing w:line="240" w:lineRule="auto"/>
        <w:ind w:left="426" w:hanging="426"/>
        <w:contextualSpacing/>
        <w:rPr>
          <w:rFonts w:ascii="Times New Roman" w:hAnsi="Times New Roman"/>
          <w:sz w:val="24"/>
          <w:szCs w:val="24"/>
        </w:rPr>
      </w:pPr>
      <w:r w:rsidRPr="00BC19E6">
        <w:rPr>
          <w:rFonts w:ascii="Times New Roman" w:hAnsi="Times New Roman"/>
          <w:sz w:val="24"/>
          <w:szCs w:val="24"/>
        </w:rPr>
        <w:t>Bernstein, S. F.</w:t>
      </w:r>
      <w:r>
        <w:rPr>
          <w:rFonts w:ascii="Times New Roman" w:hAnsi="Times New Roman"/>
          <w:sz w:val="24"/>
          <w:szCs w:val="24"/>
        </w:rPr>
        <w:t xml:space="preserve">, </w:t>
      </w:r>
      <w:proofErr w:type="spellStart"/>
      <w:r>
        <w:rPr>
          <w:rFonts w:ascii="Times New Roman" w:hAnsi="Times New Roman"/>
          <w:sz w:val="24"/>
          <w:szCs w:val="24"/>
        </w:rPr>
        <w:t>Brunee</w:t>
      </w:r>
      <w:proofErr w:type="spellEnd"/>
      <w:r>
        <w:rPr>
          <w:rFonts w:ascii="Times New Roman" w:hAnsi="Times New Roman"/>
          <w:sz w:val="24"/>
          <w:szCs w:val="24"/>
        </w:rPr>
        <w:t>, J., Duff, D., &amp; Green, A. (Eds.).</w:t>
      </w:r>
      <w:r w:rsidRPr="00BC19E6">
        <w:rPr>
          <w:rFonts w:ascii="Times New Roman" w:hAnsi="Times New Roman"/>
          <w:sz w:val="24"/>
          <w:szCs w:val="24"/>
        </w:rPr>
        <w:t xml:space="preserve"> (2008). </w:t>
      </w:r>
      <w:r w:rsidRPr="00BC19E6">
        <w:rPr>
          <w:rFonts w:ascii="Times New Roman" w:hAnsi="Times New Roman"/>
          <w:i/>
          <w:iCs/>
          <w:sz w:val="24"/>
          <w:szCs w:val="24"/>
        </w:rPr>
        <w:t>A globally</w:t>
      </w:r>
      <w:r>
        <w:rPr>
          <w:rFonts w:ascii="Times New Roman" w:hAnsi="Times New Roman"/>
          <w:i/>
          <w:iCs/>
          <w:sz w:val="24"/>
          <w:szCs w:val="24"/>
        </w:rPr>
        <w:t xml:space="preserve"> integrated climate policy for C</w:t>
      </w:r>
      <w:r w:rsidRPr="00BC19E6">
        <w:rPr>
          <w:rFonts w:ascii="Times New Roman" w:hAnsi="Times New Roman"/>
          <w:i/>
          <w:iCs/>
          <w:sz w:val="24"/>
          <w:szCs w:val="24"/>
        </w:rPr>
        <w:t>anada</w:t>
      </w:r>
      <w:r w:rsidRPr="00BC19E6">
        <w:rPr>
          <w:rFonts w:ascii="Times New Roman" w:hAnsi="Times New Roman"/>
          <w:sz w:val="24"/>
          <w:szCs w:val="24"/>
        </w:rPr>
        <w:t xml:space="preserve">. Toronto: University of Toronto Press. </w:t>
      </w:r>
    </w:p>
    <w:p w14:paraId="56A43406"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746CA24B" w14:textId="77777777" w:rsidR="007E15E4" w:rsidRDefault="007E15E4" w:rsidP="001A3A1B">
      <w:pPr>
        <w:spacing w:line="240" w:lineRule="auto"/>
        <w:ind w:left="567" w:hanging="567"/>
        <w:contextualSpacing/>
        <w:rPr>
          <w:rFonts w:ascii="Times New Roman" w:hAnsi="Times New Roman"/>
          <w:sz w:val="24"/>
          <w:szCs w:val="24"/>
        </w:rPr>
      </w:pPr>
    </w:p>
    <w:p w14:paraId="069B13EE" w14:textId="77777777" w:rsidR="001A3A1B" w:rsidRDefault="007E15E4" w:rsidP="001A3A1B">
      <w:pPr>
        <w:spacing w:line="240" w:lineRule="auto"/>
        <w:ind w:left="567" w:hanging="567"/>
        <w:contextualSpacing/>
        <w:rPr>
          <w:rFonts w:ascii="Times New Roman" w:hAnsi="Times New Roman"/>
          <w:sz w:val="24"/>
          <w:szCs w:val="24"/>
        </w:rPr>
      </w:pPr>
      <w:r>
        <w:rPr>
          <w:rFonts w:ascii="Times New Roman" w:hAnsi="Times New Roman"/>
          <w:sz w:val="24"/>
          <w:szCs w:val="24"/>
        </w:rPr>
        <w:t xml:space="preserve">Britten, L. (2016, Apr 8). B.C. needs to act on climate change, says frustrated government expert. </w:t>
      </w:r>
      <w:r w:rsidRPr="00703FCF">
        <w:rPr>
          <w:rFonts w:ascii="Times New Roman" w:hAnsi="Times New Roman"/>
          <w:i/>
          <w:sz w:val="24"/>
          <w:szCs w:val="24"/>
        </w:rPr>
        <w:t>CBC News</w:t>
      </w:r>
      <w:r>
        <w:rPr>
          <w:rFonts w:ascii="Times New Roman" w:hAnsi="Times New Roman"/>
          <w:sz w:val="24"/>
          <w:szCs w:val="24"/>
        </w:rPr>
        <w:t xml:space="preserve">. Retrieved from </w:t>
      </w:r>
      <w:r w:rsidR="001A3A1B" w:rsidRPr="001A3A1B">
        <w:rPr>
          <w:rFonts w:ascii="Times New Roman" w:hAnsi="Times New Roman"/>
          <w:sz w:val="24"/>
          <w:szCs w:val="24"/>
        </w:rPr>
        <w:t>http://www.cbc.ca/news/canada/british-columbia/climate-leadership-team-carbon-tax-1.3526348</w:t>
      </w:r>
    </w:p>
    <w:p w14:paraId="06584E88" w14:textId="77777777" w:rsidR="001A3A1B" w:rsidRDefault="001A3A1B" w:rsidP="001A3A1B">
      <w:pPr>
        <w:spacing w:line="240" w:lineRule="auto"/>
        <w:ind w:left="567" w:hanging="567"/>
        <w:contextualSpacing/>
        <w:rPr>
          <w:rFonts w:ascii="Times New Roman" w:hAnsi="Times New Roman"/>
          <w:sz w:val="24"/>
          <w:szCs w:val="24"/>
        </w:rPr>
      </w:pPr>
    </w:p>
    <w:p w14:paraId="04C96C4F" w14:textId="77777777" w:rsidR="001A3A1B" w:rsidRDefault="001A3A1B" w:rsidP="001A3A1B">
      <w:pPr>
        <w:spacing w:line="240" w:lineRule="auto"/>
        <w:ind w:left="567" w:hanging="567"/>
        <w:contextualSpacing/>
        <w:rPr>
          <w:rFonts w:ascii="Times New Roman" w:hAnsi="Times New Roman"/>
          <w:sz w:val="24"/>
          <w:szCs w:val="24"/>
        </w:rPr>
      </w:pPr>
    </w:p>
    <w:p w14:paraId="3E4CCF51" w14:textId="77777777" w:rsidR="001A3A1B" w:rsidRDefault="007E15E4" w:rsidP="001A3A1B">
      <w:pPr>
        <w:spacing w:line="240" w:lineRule="auto"/>
        <w:ind w:left="567" w:hanging="567"/>
        <w:contextualSpacing/>
        <w:rPr>
          <w:rFonts w:ascii="Times New Roman" w:hAnsi="Times New Roman"/>
          <w:sz w:val="24"/>
          <w:szCs w:val="24"/>
        </w:rPr>
      </w:pPr>
      <w:r w:rsidRPr="001A3A1B">
        <w:rPr>
          <w:rFonts w:ascii="Times New Roman" w:hAnsi="Times New Roman"/>
          <w:sz w:val="24"/>
          <w:szCs w:val="24"/>
        </w:rPr>
        <w:t xml:space="preserve">Broadhead, L. (2001). Canada as a rogue state: Its shameful performance on climate change. </w:t>
      </w:r>
      <w:r w:rsidRPr="001A3A1B">
        <w:rPr>
          <w:rFonts w:ascii="Times New Roman" w:hAnsi="Times New Roman"/>
          <w:i/>
          <w:sz w:val="24"/>
          <w:szCs w:val="24"/>
        </w:rPr>
        <w:t>International Journal, 56</w:t>
      </w:r>
      <w:r w:rsidRPr="001A3A1B">
        <w:rPr>
          <w:rFonts w:ascii="Times New Roman" w:hAnsi="Times New Roman"/>
          <w:sz w:val="24"/>
          <w:szCs w:val="24"/>
        </w:rPr>
        <w:t>, 461-480.</w:t>
      </w:r>
    </w:p>
    <w:p w14:paraId="23BA2E3E" w14:textId="77777777" w:rsidR="001A3A1B" w:rsidRDefault="001A3A1B" w:rsidP="001A3A1B">
      <w:pPr>
        <w:spacing w:line="240" w:lineRule="auto"/>
        <w:ind w:left="567" w:hanging="567"/>
        <w:contextualSpacing/>
        <w:rPr>
          <w:rFonts w:ascii="Times New Roman" w:hAnsi="Times New Roman"/>
          <w:sz w:val="24"/>
          <w:szCs w:val="24"/>
        </w:rPr>
      </w:pPr>
    </w:p>
    <w:p w14:paraId="388CD5DE" w14:textId="77777777" w:rsidR="001A3A1B" w:rsidRDefault="001A3A1B" w:rsidP="00D9240E">
      <w:pPr>
        <w:spacing w:line="240" w:lineRule="auto"/>
        <w:contextualSpacing/>
        <w:rPr>
          <w:rFonts w:ascii="Times New Roman" w:hAnsi="Times New Roman"/>
          <w:sz w:val="24"/>
          <w:szCs w:val="24"/>
        </w:rPr>
      </w:pPr>
    </w:p>
    <w:p w14:paraId="0DF57B38" w14:textId="77777777" w:rsidR="007B64DB" w:rsidRDefault="007B64DB" w:rsidP="001A3A1B">
      <w:pPr>
        <w:spacing w:line="240" w:lineRule="auto"/>
        <w:ind w:left="567" w:hanging="567"/>
        <w:contextualSpacing/>
        <w:rPr>
          <w:rFonts w:ascii="Times New Roman" w:hAnsi="Times New Roman"/>
          <w:sz w:val="24"/>
          <w:szCs w:val="24"/>
        </w:rPr>
      </w:pPr>
      <w:r>
        <w:rPr>
          <w:rFonts w:ascii="Times New Roman" w:hAnsi="Times New Roman"/>
          <w:sz w:val="24"/>
          <w:szCs w:val="24"/>
        </w:rPr>
        <w:t>Canada-U.S. agreement to cut methane ‘hefty goal’ for Alberta energy sector.</w:t>
      </w:r>
      <w:r w:rsidR="00D9240E">
        <w:rPr>
          <w:rFonts w:ascii="Times New Roman" w:hAnsi="Times New Roman"/>
          <w:sz w:val="24"/>
          <w:szCs w:val="24"/>
        </w:rPr>
        <w:t xml:space="preserve"> (2016, Mar 10).</w:t>
      </w:r>
      <w:r>
        <w:rPr>
          <w:rFonts w:ascii="Times New Roman" w:hAnsi="Times New Roman"/>
          <w:sz w:val="24"/>
          <w:szCs w:val="24"/>
        </w:rPr>
        <w:t xml:space="preserve"> </w:t>
      </w:r>
      <w:r w:rsidRPr="00D9240E">
        <w:rPr>
          <w:rFonts w:ascii="Times New Roman" w:hAnsi="Times New Roman"/>
          <w:i/>
          <w:sz w:val="24"/>
          <w:szCs w:val="24"/>
        </w:rPr>
        <w:t>CBC News</w:t>
      </w:r>
      <w:r>
        <w:rPr>
          <w:rFonts w:ascii="Times New Roman" w:hAnsi="Times New Roman"/>
          <w:sz w:val="24"/>
          <w:szCs w:val="24"/>
        </w:rPr>
        <w:t xml:space="preserve">. </w:t>
      </w:r>
      <w:r w:rsidR="00D9240E">
        <w:rPr>
          <w:rFonts w:ascii="Times New Roman" w:hAnsi="Times New Roman"/>
          <w:sz w:val="24"/>
          <w:szCs w:val="24"/>
        </w:rPr>
        <w:t xml:space="preserve">Retrieved from </w:t>
      </w:r>
      <w:r w:rsidR="00D9240E" w:rsidRPr="00D9240E">
        <w:rPr>
          <w:rFonts w:ascii="Times New Roman" w:hAnsi="Times New Roman"/>
          <w:sz w:val="24"/>
          <w:szCs w:val="24"/>
        </w:rPr>
        <w:t>http://www.cbc.ca/news/canada/calgary/canada-us-methane-cut-deal-emissions-alberta-energy-reaction-1.3485741</w:t>
      </w:r>
    </w:p>
    <w:p w14:paraId="1D84D775" w14:textId="77777777" w:rsidR="007B64DB" w:rsidRDefault="007B64DB" w:rsidP="001A3A1B">
      <w:pPr>
        <w:spacing w:line="240" w:lineRule="auto"/>
        <w:ind w:left="567" w:hanging="567"/>
        <w:contextualSpacing/>
        <w:rPr>
          <w:rFonts w:ascii="Times New Roman" w:hAnsi="Times New Roman"/>
          <w:sz w:val="24"/>
          <w:szCs w:val="24"/>
        </w:rPr>
      </w:pPr>
    </w:p>
    <w:p w14:paraId="0C4A5B41" w14:textId="77777777" w:rsidR="00D9240E" w:rsidRDefault="00D9240E" w:rsidP="001A3A1B">
      <w:pPr>
        <w:spacing w:line="240" w:lineRule="auto"/>
        <w:ind w:left="567" w:hanging="567"/>
        <w:contextualSpacing/>
        <w:rPr>
          <w:rFonts w:ascii="Times New Roman" w:hAnsi="Times New Roman"/>
          <w:sz w:val="24"/>
          <w:szCs w:val="24"/>
        </w:rPr>
      </w:pPr>
    </w:p>
    <w:p w14:paraId="1B9B857D" w14:textId="77777777" w:rsidR="007E15E4" w:rsidRDefault="007E15E4" w:rsidP="001A3A1B">
      <w:pPr>
        <w:spacing w:line="240" w:lineRule="auto"/>
        <w:ind w:left="567" w:hanging="567"/>
        <w:contextualSpacing/>
        <w:rPr>
          <w:rFonts w:ascii="Times New Roman" w:hAnsi="Times New Roman"/>
          <w:sz w:val="24"/>
          <w:szCs w:val="24"/>
        </w:rPr>
      </w:pPr>
      <w:r>
        <w:rPr>
          <w:rFonts w:ascii="Times New Roman" w:hAnsi="Times New Roman"/>
          <w:sz w:val="24"/>
          <w:szCs w:val="24"/>
        </w:rPr>
        <w:t xml:space="preserve">Dobson, S. and Winter, J. (2015). The case for a carbon tax in Alberta. </w:t>
      </w:r>
      <w:r w:rsidRPr="0098376A">
        <w:rPr>
          <w:rFonts w:ascii="Times New Roman" w:hAnsi="Times New Roman"/>
          <w:i/>
          <w:sz w:val="24"/>
          <w:szCs w:val="24"/>
        </w:rPr>
        <w:t>The School of Public Policy Research Papers, 8</w:t>
      </w:r>
      <w:r>
        <w:rPr>
          <w:rFonts w:ascii="Times New Roman" w:hAnsi="Times New Roman"/>
          <w:sz w:val="24"/>
          <w:szCs w:val="24"/>
        </w:rPr>
        <w:t xml:space="preserve">(40). Retrieved from </w:t>
      </w:r>
      <w:r w:rsidRPr="0098376A">
        <w:rPr>
          <w:rFonts w:ascii="Times New Roman" w:hAnsi="Times New Roman"/>
          <w:sz w:val="24"/>
          <w:szCs w:val="24"/>
        </w:rPr>
        <w:t>http://www.policyschool.ucalgary.ca/sites/default/files/research/gas-emitters-regulation-winter-dobson.pdf</w:t>
      </w:r>
      <w:r>
        <w:rPr>
          <w:rFonts w:ascii="Times New Roman" w:hAnsi="Times New Roman"/>
          <w:sz w:val="24"/>
          <w:szCs w:val="24"/>
        </w:rPr>
        <w:t xml:space="preserve"> </w:t>
      </w:r>
    </w:p>
    <w:p w14:paraId="385CBAB7" w14:textId="77777777" w:rsidR="007E15E4" w:rsidRDefault="007E15E4" w:rsidP="001A3A1B">
      <w:pPr>
        <w:spacing w:line="240" w:lineRule="auto"/>
        <w:ind w:left="426" w:hanging="426"/>
        <w:contextualSpacing/>
        <w:rPr>
          <w:rFonts w:ascii="Times New Roman" w:hAnsi="Times New Roman"/>
          <w:sz w:val="24"/>
          <w:szCs w:val="24"/>
        </w:rPr>
      </w:pPr>
    </w:p>
    <w:p w14:paraId="5873E20F" w14:textId="77777777" w:rsidR="0017600B" w:rsidRDefault="0017600B" w:rsidP="001A3A1B">
      <w:pPr>
        <w:spacing w:line="240" w:lineRule="auto"/>
        <w:ind w:left="426" w:hanging="426"/>
        <w:contextualSpacing/>
        <w:rPr>
          <w:rFonts w:ascii="Times New Roman" w:hAnsi="Times New Roman"/>
          <w:sz w:val="24"/>
          <w:szCs w:val="24"/>
        </w:rPr>
      </w:pPr>
    </w:p>
    <w:p w14:paraId="70B442A5" w14:textId="77777777" w:rsidR="007E15E4" w:rsidRPr="003C713F" w:rsidRDefault="007E15E4" w:rsidP="001A3A1B">
      <w:pPr>
        <w:spacing w:line="240" w:lineRule="auto"/>
        <w:ind w:left="426" w:hanging="426"/>
        <w:contextualSpacing/>
      </w:pPr>
      <w:r w:rsidRPr="00BC19E6">
        <w:rPr>
          <w:rFonts w:ascii="Times New Roman" w:hAnsi="Times New Roman"/>
          <w:sz w:val="24"/>
          <w:szCs w:val="24"/>
        </w:rPr>
        <w:t>Dolowitz, D. P., &amp; Marsh, D. (2000). Learning from abroad: The role of policy transfer in contemporary policy-making.</w:t>
      </w:r>
      <w:r w:rsidRPr="00BC19E6">
        <w:rPr>
          <w:rFonts w:ascii="Times New Roman" w:hAnsi="Times New Roman"/>
          <w:i/>
          <w:iCs/>
          <w:sz w:val="24"/>
          <w:szCs w:val="24"/>
        </w:rPr>
        <w:t xml:space="preserve"> Governance: An International Journal of Policy, Administration, and Institutions, 13</w:t>
      </w:r>
      <w:r w:rsidRPr="00BC19E6">
        <w:rPr>
          <w:rFonts w:ascii="Times New Roman" w:hAnsi="Times New Roman"/>
          <w:sz w:val="24"/>
          <w:szCs w:val="24"/>
        </w:rPr>
        <w:t xml:space="preserve">(1), 5-24. </w:t>
      </w:r>
    </w:p>
    <w:p w14:paraId="4E6DB50B" w14:textId="77777777" w:rsidR="007E15E4" w:rsidRDefault="007E15E4" w:rsidP="001A3A1B">
      <w:pPr>
        <w:spacing w:line="240" w:lineRule="auto"/>
        <w:ind w:left="567" w:hanging="567"/>
        <w:contextualSpacing/>
        <w:rPr>
          <w:rFonts w:ascii="Times New Roman" w:hAnsi="Times New Roman"/>
          <w:sz w:val="24"/>
          <w:szCs w:val="24"/>
        </w:rPr>
      </w:pPr>
    </w:p>
    <w:p w14:paraId="61C73FA2" w14:textId="77777777" w:rsidR="0017600B" w:rsidRDefault="0017600B" w:rsidP="001A3A1B">
      <w:pPr>
        <w:spacing w:line="240" w:lineRule="auto"/>
        <w:ind w:left="567" w:hanging="567"/>
        <w:contextualSpacing/>
        <w:rPr>
          <w:rFonts w:ascii="Times New Roman" w:hAnsi="Times New Roman"/>
          <w:sz w:val="24"/>
          <w:szCs w:val="24"/>
        </w:rPr>
      </w:pPr>
    </w:p>
    <w:p w14:paraId="33E1257C" w14:textId="77777777" w:rsidR="007E15E4" w:rsidRDefault="007E15E4" w:rsidP="001A3A1B">
      <w:pPr>
        <w:spacing w:line="240" w:lineRule="auto"/>
        <w:ind w:left="567" w:hanging="567"/>
        <w:contextualSpacing/>
        <w:rPr>
          <w:rFonts w:ascii="Times New Roman" w:hAnsi="Times New Roman"/>
          <w:sz w:val="24"/>
          <w:szCs w:val="24"/>
        </w:rPr>
      </w:pPr>
      <w:r w:rsidRPr="00CA6235">
        <w:rPr>
          <w:rFonts w:ascii="Times New Roman" w:hAnsi="Times New Roman"/>
          <w:sz w:val="24"/>
          <w:szCs w:val="24"/>
        </w:rPr>
        <w:lastRenderedPageBreak/>
        <w:t>Environment</w:t>
      </w:r>
      <w:r>
        <w:rPr>
          <w:rFonts w:ascii="Times New Roman" w:hAnsi="Times New Roman"/>
          <w:sz w:val="24"/>
          <w:szCs w:val="24"/>
        </w:rPr>
        <w:t xml:space="preserve"> and Climate Change</w:t>
      </w:r>
      <w:r w:rsidRPr="00CA6235">
        <w:rPr>
          <w:rFonts w:ascii="Times New Roman" w:hAnsi="Times New Roman"/>
          <w:sz w:val="24"/>
          <w:szCs w:val="24"/>
        </w:rPr>
        <w:t xml:space="preserve"> Canada. (2014). </w:t>
      </w:r>
      <w:r>
        <w:rPr>
          <w:rFonts w:ascii="Times New Roman" w:hAnsi="Times New Roman"/>
          <w:i/>
          <w:sz w:val="24"/>
          <w:szCs w:val="24"/>
        </w:rPr>
        <w:t>Greenhouse gas emissions by province and territory</w:t>
      </w:r>
      <w:r w:rsidRPr="00CA6235">
        <w:rPr>
          <w:rFonts w:ascii="Times New Roman" w:hAnsi="Times New Roman"/>
          <w:sz w:val="24"/>
          <w:szCs w:val="24"/>
        </w:rPr>
        <w:t>.</w:t>
      </w:r>
      <w:r>
        <w:rPr>
          <w:rFonts w:ascii="Times New Roman" w:hAnsi="Times New Roman"/>
          <w:sz w:val="24"/>
          <w:szCs w:val="24"/>
        </w:rPr>
        <w:t xml:space="preserve"> Retrieved from </w:t>
      </w:r>
      <w:r w:rsidRPr="003C713F">
        <w:rPr>
          <w:rFonts w:ascii="Times New Roman" w:hAnsi="Times New Roman"/>
          <w:sz w:val="24"/>
          <w:szCs w:val="24"/>
        </w:rPr>
        <w:t>https://www.ec.gc.ca/indicateurs-indicators/default.asp?lang=en&amp;n=18F3BB9C-1</w:t>
      </w:r>
    </w:p>
    <w:p w14:paraId="5F67D4A5" w14:textId="77777777" w:rsidR="007E15E4" w:rsidRDefault="007E15E4" w:rsidP="001A3A1B">
      <w:pPr>
        <w:spacing w:line="240" w:lineRule="auto"/>
        <w:ind w:left="567" w:hanging="567"/>
        <w:contextualSpacing/>
        <w:rPr>
          <w:rFonts w:ascii="Times New Roman" w:hAnsi="Times New Roman"/>
          <w:sz w:val="24"/>
          <w:szCs w:val="24"/>
        </w:rPr>
      </w:pPr>
    </w:p>
    <w:p w14:paraId="2D55AC89" w14:textId="77777777" w:rsidR="001A3A1B" w:rsidRDefault="001A3A1B" w:rsidP="001A3A1B">
      <w:pPr>
        <w:spacing w:line="240" w:lineRule="auto"/>
        <w:ind w:left="567" w:hanging="567"/>
        <w:contextualSpacing/>
        <w:rPr>
          <w:rFonts w:ascii="Times New Roman" w:hAnsi="Times New Roman"/>
          <w:sz w:val="24"/>
          <w:szCs w:val="24"/>
        </w:rPr>
      </w:pPr>
    </w:p>
    <w:p w14:paraId="4AC8E181" w14:textId="77777777" w:rsidR="007E15E4" w:rsidRDefault="007E15E4" w:rsidP="001A3A1B">
      <w:pPr>
        <w:spacing w:line="240" w:lineRule="auto"/>
        <w:ind w:left="426" w:hanging="426"/>
        <w:contextualSpacing/>
        <w:rPr>
          <w:rFonts w:ascii="Times New Roman" w:hAnsi="Times New Roman"/>
          <w:sz w:val="24"/>
          <w:szCs w:val="24"/>
        </w:rPr>
      </w:pPr>
      <w:r>
        <w:rPr>
          <w:rFonts w:ascii="Times New Roman" w:hAnsi="Times New Roman"/>
          <w:sz w:val="24"/>
          <w:szCs w:val="24"/>
        </w:rPr>
        <w:t xml:space="preserve">Evans, M. (2009). Policy transfer in critical perspective. </w:t>
      </w:r>
      <w:r w:rsidRPr="004F0693">
        <w:rPr>
          <w:rFonts w:ascii="Times New Roman" w:hAnsi="Times New Roman"/>
          <w:i/>
          <w:sz w:val="24"/>
          <w:szCs w:val="24"/>
        </w:rPr>
        <w:t>Policy Studies, 30</w:t>
      </w:r>
      <w:r>
        <w:rPr>
          <w:rFonts w:ascii="Times New Roman" w:hAnsi="Times New Roman"/>
          <w:sz w:val="24"/>
          <w:szCs w:val="24"/>
        </w:rPr>
        <w:t>(3), 243-268.</w:t>
      </w:r>
    </w:p>
    <w:p w14:paraId="177FF49F" w14:textId="77777777" w:rsidR="0017600B" w:rsidRDefault="0017600B" w:rsidP="001A3A1B">
      <w:pPr>
        <w:spacing w:line="240" w:lineRule="auto"/>
        <w:ind w:left="567" w:hanging="567"/>
        <w:contextualSpacing/>
        <w:rPr>
          <w:rFonts w:ascii="Times New Roman" w:hAnsi="Times New Roman"/>
          <w:sz w:val="24"/>
          <w:szCs w:val="24"/>
        </w:rPr>
      </w:pPr>
    </w:p>
    <w:p w14:paraId="22D83AAD" w14:textId="77777777" w:rsidR="00AE50B2" w:rsidRDefault="00AE50B2" w:rsidP="001A3A1B">
      <w:pPr>
        <w:spacing w:line="240" w:lineRule="auto"/>
        <w:ind w:left="567" w:hanging="567"/>
        <w:contextualSpacing/>
        <w:rPr>
          <w:rFonts w:ascii="Times New Roman" w:hAnsi="Times New Roman"/>
          <w:sz w:val="24"/>
          <w:szCs w:val="24"/>
        </w:rPr>
      </w:pPr>
    </w:p>
    <w:p w14:paraId="5C4FBA31" w14:textId="77777777" w:rsidR="007E15E4" w:rsidRPr="00656E4C" w:rsidRDefault="007E15E4" w:rsidP="001A3A1B">
      <w:pPr>
        <w:spacing w:line="240" w:lineRule="auto"/>
        <w:ind w:left="567" w:hanging="567"/>
        <w:contextualSpacing/>
        <w:rPr>
          <w:rFonts w:ascii="Times New Roman" w:hAnsi="Times New Roman"/>
          <w:sz w:val="24"/>
          <w:szCs w:val="24"/>
        </w:rPr>
      </w:pPr>
      <w:r>
        <w:rPr>
          <w:rFonts w:ascii="Times New Roman" w:hAnsi="Times New Roman"/>
          <w:sz w:val="24"/>
          <w:szCs w:val="24"/>
        </w:rPr>
        <w:t xml:space="preserve">Gillespie, K. (2008, March 7). Climate change czar aims to paint province green. </w:t>
      </w:r>
      <w:r w:rsidRPr="00AC4340">
        <w:rPr>
          <w:rFonts w:ascii="Times New Roman" w:hAnsi="Times New Roman"/>
          <w:i/>
          <w:sz w:val="24"/>
          <w:szCs w:val="24"/>
        </w:rPr>
        <w:t>Toronto Star</w:t>
      </w:r>
      <w:r>
        <w:rPr>
          <w:rFonts w:ascii="Times New Roman" w:hAnsi="Times New Roman"/>
          <w:sz w:val="24"/>
          <w:szCs w:val="24"/>
        </w:rPr>
        <w:t xml:space="preserve">. Retrieved from </w:t>
      </w:r>
      <w:r w:rsidRPr="00AC4340">
        <w:rPr>
          <w:rFonts w:ascii="Times New Roman" w:hAnsi="Times New Roman"/>
          <w:sz w:val="24"/>
          <w:szCs w:val="24"/>
        </w:rPr>
        <w:t>http://www.thestar.com/news/canada/2008/03/07/climate_change_czar_aims_to_paint_province_green.html</w:t>
      </w:r>
    </w:p>
    <w:p w14:paraId="79A6BE3E" w14:textId="77777777" w:rsidR="007E15E4" w:rsidRDefault="007E15E4" w:rsidP="001A3A1B">
      <w:pPr>
        <w:tabs>
          <w:tab w:val="left" w:pos="709"/>
        </w:tabs>
        <w:spacing w:line="240" w:lineRule="auto"/>
        <w:contextualSpacing/>
        <w:rPr>
          <w:rFonts w:ascii="Times New Roman" w:hAnsi="Times New Roman"/>
          <w:sz w:val="24"/>
          <w:szCs w:val="24"/>
        </w:rPr>
      </w:pPr>
    </w:p>
    <w:p w14:paraId="0CDD4591"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1FC274AA"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roofErr w:type="spellStart"/>
      <w:r>
        <w:rPr>
          <w:rFonts w:ascii="Times New Roman" w:hAnsi="Times New Roman"/>
          <w:sz w:val="24"/>
          <w:szCs w:val="24"/>
        </w:rPr>
        <w:t>Goguen</w:t>
      </w:r>
      <w:proofErr w:type="spellEnd"/>
      <w:r>
        <w:rPr>
          <w:rFonts w:ascii="Times New Roman" w:hAnsi="Times New Roman"/>
          <w:sz w:val="24"/>
          <w:szCs w:val="24"/>
        </w:rPr>
        <w:t xml:space="preserve">, R. (2010, Feb. 13). “New Democratic Party of Canada”. Canada. Parliament. House of Commons. </w:t>
      </w:r>
      <w:r>
        <w:rPr>
          <w:rFonts w:ascii="Times New Roman" w:hAnsi="Times New Roman"/>
          <w:i/>
          <w:sz w:val="24"/>
          <w:szCs w:val="24"/>
        </w:rPr>
        <w:t>Edited Hansard 210</w:t>
      </w:r>
      <w:r>
        <w:rPr>
          <w:rFonts w:ascii="Times New Roman" w:hAnsi="Times New Roman"/>
          <w:sz w:val="24"/>
          <w:szCs w:val="24"/>
        </w:rPr>
        <w:t>(1420). 41</w:t>
      </w:r>
      <w:r w:rsidRPr="00264962">
        <w:rPr>
          <w:rFonts w:ascii="Times New Roman" w:hAnsi="Times New Roman"/>
          <w:sz w:val="24"/>
          <w:szCs w:val="24"/>
          <w:vertAlign w:val="superscript"/>
        </w:rPr>
        <w:t>st</w:t>
      </w:r>
      <w:r>
        <w:rPr>
          <w:rFonts w:ascii="Times New Roman" w:hAnsi="Times New Roman"/>
          <w:sz w:val="24"/>
          <w:szCs w:val="24"/>
        </w:rPr>
        <w:t xml:space="preserve"> Parliament, 1</w:t>
      </w:r>
      <w:r w:rsidRPr="00264962">
        <w:rPr>
          <w:rFonts w:ascii="Times New Roman" w:hAnsi="Times New Roman"/>
          <w:sz w:val="24"/>
          <w:szCs w:val="24"/>
          <w:vertAlign w:val="superscript"/>
        </w:rPr>
        <w:t>st</w:t>
      </w:r>
      <w:r>
        <w:rPr>
          <w:rFonts w:ascii="Times New Roman" w:hAnsi="Times New Roman"/>
          <w:sz w:val="24"/>
          <w:szCs w:val="24"/>
        </w:rPr>
        <w:t xml:space="preserve"> session. Retrieved from </w:t>
      </w:r>
      <w:r w:rsidRPr="00264962">
        <w:rPr>
          <w:rFonts w:ascii="Times New Roman" w:hAnsi="Times New Roman"/>
          <w:sz w:val="24"/>
          <w:szCs w:val="24"/>
        </w:rPr>
        <w:t>http://www.parl.gc.ca/HousePublications/Publication.aspx?DocId=5984905</w:t>
      </w:r>
      <w:r>
        <w:rPr>
          <w:rFonts w:ascii="Times New Roman" w:hAnsi="Times New Roman"/>
          <w:sz w:val="24"/>
          <w:szCs w:val="24"/>
        </w:rPr>
        <w:t xml:space="preserve"> </w:t>
      </w:r>
    </w:p>
    <w:p w14:paraId="02025EF3"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
    <w:p w14:paraId="300144CE" w14:textId="77777777" w:rsidR="0017600B" w:rsidRDefault="0017600B" w:rsidP="001A3A1B">
      <w:pPr>
        <w:spacing w:line="240" w:lineRule="auto"/>
        <w:ind w:left="425" w:hanging="425"/>
        <w:contextualSpacing/>
        <w:rPr>
          <w:rFonts w:ascii="Times New Roman" w:hAnsi="Times New Roman"/>
          <w:sz w:val="24"/>
          <w:szCs w:val="24"/>
        </w:rPr>
      </w:pPr>
    </w:p>
    <w:p w14:paraId="3BB952FA" w14:textId="77777777" w:rsidR="001A3A1B" w:rsidRDefault="007E15E4" w:rsidP="001A3A1B">
      <w:pPr>
        <w:spacing w:line="240" w:lineRule="auto"/>
        <w:ind w:left="425" w:hanging="425"/>
        <w:contextualSpacing/>
        <w:rPr>
          <w:rFonts w:ascii="Times New Roman" w:hAnsi="Times New Roman"/>
          <w:sz w:val="24"/>
          <w:szCs w:val="24"/>
        </w:rPr>
      </w:pPr>
      <w:r>
        <w:rPr>
          <w:rFonts w:ascii="Times New Roman" w:hAnsi="Times New Roman"/>
          <w:sz w:val="24"/>
          <w:szCs w:val="24"/>
        </w:rPr>
        <w:t xml:space="preserve">Harris, M., Beck, M. and </w:t>
      </w:r>
      <w:proofErr w:type="spellStart"/>
      <w:r>
        <w:rPr>
          <w:rFonts w:ascii="Times New Roman" w:hAnsi="Times New Roman"/>
          <w:sz w:val="24"/>
          <w:szCs w:val="24"/>
        </w:rPr>
        <w:t>Gerasimchuk</w:t>
      </w:r>
      <w:proofErr w:type="spellEnd"/>
      <w:r>
        <w:rPr>
          <w:rFonts w:ascii="Times New Roman" w:hAnsi="Times New Roman"/>
          <w:sz w:val="24"/>
          <w:szCs w:val="24"/>
        </w:rPr>
        <w:t xml:space="preserve">, I. (2015). The end of coal: Ontario’s coal phase-out. International Institute for Sustainable Development. Retrieved from </w:t>
      </w:r>
      <w:r w:rsidR="001A3A1B" w:rsidRPr="001A3A1B">
        <w:rPr>
          <w:rFonts w:ascii="Times New Roman" w:hAnsi="Times New Roman"/>
          <w:sz w:val="24"/>
          <w:szCs w:val="24"/>
        </w:rPr>
        <w:t>https://www.iisd.org/sites/default/files/publications/end-of-coal-ontario-coal-phase-out.pdf</w:t>
      </w:r>
    </w:p>
    <w:p w14:paraId="4FB11DE1" w14:textId="77777777" w:rsidR="001A3A1B" w:rsidRDefault="001A3A1B" w:rsidP="001A3A1B">
      <w:pPr>
        <w:spacing w:line="240" w:lineRule="auto"/>
        <w:ind w:left="425" w:hanging="425"/>
        <w:contextualSpacing/>
        <w:rPr>
          <w:rFonts w:ascii="Times New Roman" w:hAnsi="Times New Roman"/>
          <w:sz w:val="24"/>
          <w:szCs w:val="24"/>
        </w:rPr>
      </w:pPr>
    </w:p>
    <w:p w14:paraId="58D43181" w14:textId="77777777" w:rsidR="001A3A1B" w:rsidRDefault="001A3A1B" w:rsidP="001A3A1B">
      <w:pPr>
        <w:spacing w:line="240" w:lineRule="auto"/>
        <w:ind w:left="425" w:hanging="425"/>
        <w:contextualSpacing/>
        <w:rPr>
          <w:rFonts w:ascii="Times New Roman" w:hAnsi="Times New Roman"/>
          <w:sz w:val="24"/>
          <w:szCs w:val="24"/>
        </w:rPr>
      </w:pPr>
    </w:p>
    <w:p w14:paraId="5F7C09DD" w14:textId="77777777" w:rsidR="001A3A1B" w:rsidRDefault="007E15E4" w:rsidP="001A3A1B">
      <w:pPr>
        <w:spacing w:line="240" w:lineRule="auto"/>
        <w:ind w:left="425" w:hanging="425"/>
        <w:contextualSpacing/>
        <w:rPr>
          <w:rFonts w:ascii="Times New Roman" w:hAnsi="Times New Roman"/>
          <w:sz w:val="24"/>
          <w:szCs w:val="24"/>
        </w:rPr>
      </w:pPr>
      <w:r w:rsidRPr="001A3A1B">
        <w:rPr>
          <w:rFonts w:ascii="Times New Roman" w:hAnsi="Times New Roman"/>
          <w:sz w:val="24"/>
          <w:szCs w:val="24"/>
        </w:rPr>
        <w:t>Harrison, K. (2007). The road not taken: Climate change policy in Canada and the United States.</w:t>
      </w:r>
      <w:r w:rsidRPr="001A3A1B">
        <w:rPr>
          <w:rFonts w:ascii="Times New Roman" w:hAnsi="Times New Roman"/>
          <w:i/>
          <w:iCs/>
          <w:sz w:val="24"/>
          <w:szCs w:val="24"/>
        </w:rPr>
        <w:t xml:space="preserve"> Global Environmental Politics, 7</w:t>
      </w:r>
      <w:r w:rsidRPr="001A3A1B">
        <w:rPr>
          <w:rFonts w:ascii="Times New Roman" w:hAnsi="Times New Roman"/>
          <w:sz w:val="24"/>
          <w:szCs w:val="24"/>
        </w:rPr>
        <w:t xml:space="preserve">(4), 92-117. </w:t>
      </w:r>
    </w:p>
    <w:p w14:paraId="3493419F" w14:textId="77777777" w:rsidR="001A3A1B" w:rsidRDefault="001A3A1B" w:rsidP="001A3A1B">
      <w:pPr>
        <w:spacing w:line="240" w:lineRule="auto"/>
        <w:ind w:left="425" w:hanging="425"/>
        <w:contextualSpacing/>
        <w:rPr>
          <w:rFonts w:ascii="Times New Roman" w:hAnsi="Times New Roman"/>
          <w:sz w:val="24"/>
          <w:szCs w:val="24"/>
        </w:rPr>
      </w:pPr>
    </w:p>
    <w:p w14:paraId="10493E8A" w14:textId="77777777" w:rsidR="001A3A1B" w:rsidRDefault="001A3A1B" w:rsidP="001A3A1B">
      <w:pPr>
        <w:spacing w:line="240" w:lineRule="auto"/>
        <w:ind w:left="425" w:hanging="425"/>
        <w:contextualSpacing/>
        <w:rPr>
          <w:rFonts w:ascii="Times New Roman" w:hAnsi="Times New Roman"/>
          <w:sz w:val="24"/>
          <w:szCs w:val="24"/>
        </w:rPr>
      </w:pPr>
    </w:p>
    <w:p w14:paraId="64F0FC70" w14:textId="77777777" w:rsidR="001A3A1B" w:rsidRDefault="007E15E4" w:rsidP="001A3A1B">
      <w:pPr>
        <w:spacing w:line="240" w:lineRule="auto"/>
        <w:ind w:left="425" w:hanging="425"/>
        <w:contextualSpacing/>
        <w:rPr>
          <w:rFonts w:ascii="Times New Roman" w:hAnsi="Times New Roman"/>
          <w:sz w:val="24"/>
          <w:szCs w:val="24"/>
        </w:rPr>
      </w:pPr>
      <w:r>
        <w:rPr>
          <w:rFonts w:ascii="Times New Roman" w:hAnsi="Times New Roman"/>
          <w:sz w:val="24"/>
          <w:szCs w:val="24"/>
        </w:rPr>
        <w:t>Harrison, K. (2012a)</w:t>
      </w:r>
      <w:r w:rsidRPr="008A3174">
        <w:rPr>
          <w:rFonts w:ascii="Times New Roman" w:hAnsi="Times New Roman"/>
          <w:sz w:val="24"/>
          <w:szCs w:val="24"/>
        </w:rPr>
        <w:t xml:space="preserve">. </w:t>
      </w:r>
      <w:r>
        <w:rPr>
          <w:rFonts w:ascii="Times New Roman" w:hAnsi="Times New Roman"/>
          <w:sz w:val="24"/>
          <w:szCs w:val="24"/>
        </w:rPr>
        <w:t>A Tale of Two Taxes: The F</w:t>
      </w:r>
      <w:r w:rsidRPr="008A3174">
        <w:rPr>
          <w:rFonts w:ascii="Times New Roman" w:hAnsi="Times New Roman"/>
          <w:sz w:val="24"/>
          <w:szCs w:val="24"/>
        </w:rPr>
        <w:t xml:space="preserve">ate </w:t>
      </w:r>
      <w:r>
        <w:rPr>
          <w:rFonts w:ascii="Times New Roman" w:hAnsi="Times New Roman"/>
          <w:sz w:val="24"/>
          <w:szCs w:val="24"/>
        </w:rPr>
        <w:t>of Environmental Tax Reform in C</w:t>
      </w:r>
      <w:r w:rsidRPr="008A3174">
        <w:rPr>
          <w:rFonts w:ascii="Times New Roman" w:hAnsi="Times New Roman"/>
          <w:sz w:val="24"/>
          <w:szCs w:val="24"/>
        </w:rPr>
        <w:t>anada.</w:t>
      </w:r>
      <w:r>
        <w:rPr>
          <w:rFonts w:ascii="Times New Roman" w:hAnsi="Times New Roman"/>
          <w:i/>
          <w:iCs/>
          <w:sz w:val="24"/>
          <w:szCs w:val="24"/>
        </w:rPr>
        <w:t xml:space="preserve"> Review of Policy Research</w:t>
      </w:r>
      <w:r w:rsidRPr="008A3174">
        <w:rPr>
          <w:rFonts w:ascii="Times New Roman" w:hAnsi="Times New Roman"/>
          <w:i/>
          <w:iCs/>
          <w:sz w:val="24"/>
          <w:szCs w:val="24"/>
        </w:rPr>
        <w:t xml:space="preserve"> </w:t>
      </w:r>
      <w:r w:rsidRPr="008A3174">
        <w:rPr>
          <w:rFonts w:ascii="Times New Roman" w:hAnsi="Times New Roman"/>
          <w:iCs/>
          <w:sz w:val="24"/>
          <w:szCs w:val="24"/>
        </w:rPr>
        <w:t>29</w:t>
      </w:r>
      <w:r>
        <w:rPr>
          <w:rFonts w:ascii="Times New Roman" w:hAnsi="Times New Roman"/>
          <w:sz w:val="24"/>
          <w:szCs w:val="24"/>
        </w:rPr>
        <w:t>,</w:t>
      </w:r>
      <w:r w:rsidRPr="008A3174">
        <w:rPr>
          <w:rFonts w:ascii="Times New Roman" w:hAnsi="Times New Roman"/>
          <w:sz w:val="24"/>
          <w:szCs w:val="24"/>
        </w:rPr>
        <w:t xml:space="preserve"> 383-407. </w:t>
      </w:r>
    </w:p>
    <w:p w14:paraId="0C113965" w14:textId="77777777" w:rsidR="001A3A1B" w:rsidRDefault="001A3A1B" w:rsidP="001A3A1B">
      <w:pPr>
        <w:spacing w:line="240" w:lineRule="auto"/>
        <w:ind w:left="425" w:hanging="425"/>
        <w:contextualSpacing/>
        <w:rPr>
          <w:rFonts w:ascii="Times New Roman" w:hAnsi="Times New Roman"/>
          <w:sz w:val="24"/>
          <w:szCs w:val="24"/>
        </w:rPr>
      </w:pPr>
    </w:p>
    <w:p w14:paraId="0BD38FF7" w14:textId="77777777" w:rsidR="001A3A1B" w:rsidRDefault="001A3A1B" w:rsidP="001A3A1B">
      <w:pPr>
        <w:spacing w:line="240" w:lineRule="auto"/>
        <w:ind w:left="425" w:hanging="425"/>
        <w:contextualSpacing/>
        <w:rPr>
          <w:rFonts w:ascii="Times New Roman" w:hAnsi="Times New Roman"/>
          <w:sz w:val="24"/>
          <w:szCs w:val="24"/>
        </w:rPr>
      </w:pPr>
    </w:p>
    <w:p w14:paraId="4E46BA04" w14:textId="77777777" w:rsidR="001A3A1B" w:rsidRDefault="007E15E4" w:rsidP="001A3A1B">
      <w:pPr>
        <w:spacing w:line="240" w:lineRule="auto"/>
        <w:ind w:left="425" w:hanging="425"/>
        <w:contextualSpacing/>
        <w:rPr>
          <w:rFonts w:ascii="Times New Roman" w:hAnsi="Times New Roman"/>
          <w:sz w:val="24"/>
          <w:szCs w:val="24"/>
        </w:rPr>
      </w:pPr>
      <w:r>
        <w:rPr>
          <w:rFonts w:ascii="Times New Roman" w:hAnsi="Times New Roman"/>
          <w:sz w:val="24"/>
          <w:szCs w:val="24"/>
        </w:rPr>
        <w:t xml:space="preserve">Harrison, K. (2012b). Multilevel Governance and American Influence on Canadian Climate Policy: The California Effect vs. the Washington Effect. </w:t>
      </w:r>
      <w:proofErr w:type="spellStart"/>
      <w:r>
        <w:rPr>
          <w:rFonts w:ascii="Times New Roman" w:hAnsi="Times New Roman"/>
          <w:i/>
          <w:sz w:val="24"/>
          <w:szCs w:val="24"/>
        </w:rPr>
        <w:t>Zeit</w:t>
      </w:r>
      <w:r w:rsidRPr="00E05D45">
        <w:rPr>
          <w:rFonts w:ascii="Times New Roman" w:hAnsi="Times New Roman"/>
          <w:i/>
          <w:sz w:val="24"/>
          <w:szCs w:val="24"/>
        </w:rPr>
        <w:t>schrift</w:t>
      </w:r>
      <w:proofErr w:type="spellEnd"/>
      <w:r w:rsidRPr="00E05D45">
        <w:rPr>
          <w:rFonts w:ascii="Times New Roman" w:hAnsi="Times New Roman"/>
          <w:i/>
          <w:sz w:val="24"/>
          <w:szCs w:val="24"/>
        </w:rPr>
        <w:t xml:space="preserve"> Fur </w:t>
      </w:r>
      <w:proofErr w:type="spellStart"/>
      <w:r w:rsidRPr="00E05D45">
        <w:rPr>
          <w:rFonts w:ascii="Times New Roman" w:hAnsi="Times New Roman"/>
          <w:i/>
          <w:sz w:val="24"/>
          <w:szCs w:val="24"/>
        </w:rPr>
        <w:t>Kanada-Studien</w:t>
      </w:r>
      <w:proofErr w:type="spellEnd"/>
      <w:r>
        <w:rPr>
          <w:rFonts w:ascii="Times New Roman" w:hAnsi="Times New Roman"/>
          <w:sz w:val="24"/>
          <w:szCs w:val="24"/>
        </w:rPr>
        <w:t xml:space="preserve"> 32, 45-64.</w:t>
      </w:r>
    </w:p>
    <w:p w14:paraId="0A5B09A4" w14:textId="77777777" w:rsidR="001A3A1B" w:rsidRDefault="001A3A1B" w:rsidP="001A3A1B">
      <w:pPr>
        <w:spacing w:line="240" w:lineRule="auto"/>
        <w:ind w:left="425" w:hanging="425"/>
        <w:contextualSpacing/>
        <w:rPr>
          <w:rFonts w:ascii="Times New Roman" w:hAnsi="Times New Roman"/>
          <w:sz w:val="24"/>
          <w:szCs w:val="24"/>
        </w:rPr>
      </w:pPr>
    </w:p>
    <w:p w14:paraId="618D986A" w14:textId="77777777" w:rsidR="001A3A1B" w:rsidRDefault="001A3A1B" w:rsidP="001A3A1B">
      <w:pPr>
        <w:spacing w:line="240" w:lineRule="auto"/>
        <w:ind w:left="425" w:hanging="425"/>
        <w:contextualSpacing/>
        <w:rPr>
          <w:rFonts w:ascii="Times New Roman" w:hAnsi="Times New Roman"/>
          <w:sz w:val="24"/>
          <w:szCs w:val="24"/>
        </w:rPr>
      </w:pPr>
    </w:p>
    <w:p w14:paraId="101D116C" w14:textId="77777777" w:rsidR="001A3A1B" w:rsidRDefault="007E15E4" w:rsidP="001A3A1B">
      <w:pPr>
        <w:spacing w:line="240" w:lineRule="auto"/>
        <w:ind w:left="425" w:hanging="425"/>
        <w:contextualSpacing/>
        <w:rPr>
          <w:rFonts w:ascii="Times New Roman" w:hAnsi="Times New Roman"/>
          <w:sz w:val="24"/>
          <w:szCs w:val="24"/>
        </w:rPr>
      </w:pPr>
      <w:r>
        <w:rPr>
          <w:rFonts w:ascii="Times New Roman" w:hAnsi="Times New Roman"/>
          <w:sz w:val="24"/>
          <w:szCs w:val="24"/>
        </w:rPr>
        <w:t xml:space="preserve">Harrison, K. (2013). Federalism and climate policy innovation: A critical reassessment. </w:t>
      </w:r>
      <w:r w:rsidRPr="00E302A8">
        <w:rPr>
          <w:rFonts w:ascii="Times New Roman" w:hAnsi="Times New Roman"/>
          <w:i/>
          <w:sz w:val="24"/>
          <w:szCs w:val="24"/>
        </w:rPr>
        <w:t>Canadian Public Policy, 39</w:t>
      </w:r>
      <w:r>
        <w:rPr>
          <w:rFonts w:ascii="Times New Roman" w:hAnsi="Times New Roman"/>
          <w:sz w:val="24"/>
          <w:szCs w:val="24"/>
        </w:rPr>
        <w:t>(S2), S95-S108.</w:t>
      </w:r>
    </w:p>
    <w:p w14:paraId="463219D3" w14:textId="77777777" w:rsidR="001A3A1B" w:rsidRDefault="001A3A1B" w:rsidP="001A3A1B">
      <w:pPr>
        <w:spacing w:line="240" w:lineRule="auto"/>
        <w:ind w:left="425" w:hanging="425"/>
        <w:contextualSpacing/>
        <w:rPr>
          <w:rFonts w:ascii="Times New Roman" w:hAnsi="Times New Roman"/>
          <w:sz w:val="24"/>
          <w:szCs w:val="24"/>
        </w:rPr>
      </w:pPr>
    </w:p>
    <w:p w14:paraId="0B159955" w14:textId="77777777" w:rsidR="001A3A1B" w:rsidRDefault="001A3A1B" w:rsidP="001A3A1B">
      <w:pPr>
        <w:spacing w:line="240" w:lineRule="auto"/>
        <w:ind w:left="425" w:hanging="425"/>
        <w:contextualSpacing/>
        <w:rPr>
          <w:rFonts w:ascii="Times New Roman" w:hAnsi="Times New Roman"/>
          <w:sz w:val="24"/>
          <w:szCs w:val="24"/>
        </w:rPr>
      </w:pPr>
    </w:p>
    <w:p w14:paraId="56A81803" w14:textId="77777777" w:rsidR="001A3A1B" w:rsidRDefault="007E15E4" w:rsidP="001A3A1B">
      <w:pPr>
        <w:spacing w:line="240" w:lineRule="auto"/>
        <w:ind w:left="425" w:hanging="425"/>
        <w:contextualSpacing/>
        <w:rPr>
          <w:rFonts w:ascii="Times New Roman" w:hAnsi="Times New Roman"/>
          <w:sz w:val="24"/>
          <w:szCs w:val="24"/>
        </w:rPr>
      </w:pPr>
      <w:r w:rsidRPr="00103DEE">
        <w:rPr>
          <w:rFonts w:ascii="Times New Roman" w:hAnsi="Times New Roman"/>
          <w:sz w:val="24"/>
          <w:szCs w:val="24"/>
        </w:rPr>
        <w:t xml:space="preserve">Houle, D. (2009). </w:t>
      </w:r>
      <w:r w:rsidRPr="00EA1CEC">
        <w:rPr>
          <w:rFonts w:ascii="Times New Roman" w:hAnsi="Times New Roman"/>
          <w:i/>
          <w:sz w:val="24"/>
          <w:szCs w:val="24"/>
        </w:rPr>
        <w:t>Alberta Climate Change Policy in the Canada-US Context</w:t>
      </w:r>
      <w:r>
        <w:rPr>
          <w:rFonts w:ascii="Times New Roman" w:hAnsi="Times New Roman"/>
          <w:sz w:val="24"/>
          <w:szCs w:val="24"/>
        </w:rPr>
        <w:t>. Paper presented at</w:t>
      </w:r>
      <w:r w:rsidRPr="00103DEE">
        <w:rPr>
          <w:rFonts w:ascii="Times New Roman" w:hAnsi="Times New Roman"/>
          <w:sz w:val="24"/>
          <w:szCs w:val="24"/>
        </w:rPr>
        <w:t xml:space="preserve"> </w:t>
      </w:r>
      <w:r>
        <w:rPr>
          <w:rFonts w:ascii="Times New Roman" w:hAnsi="Times New Roman"/>
          <w:sz w:val="24"/>
          <w:szCs w:val="24"/>
        </w:rPr>
        <w:t xml:space="preserve">Canadian </w:t>
      </w:r>
      <w:r w:rsidRPr="00103DEE">
        <w:rPr>
          <w:rFonts w:ascii="Times New Roman" w:hAnsi="Times New Roman"/>
          <w:sz w:val="24"/>
          <w:szCs w:val="24"/>
        </w:rPr>
        <w:t>Political Science Association</w:t>
      </w:r>
      <w:r>
        <w:rPr>
          <w:rFonts w:ascii="Times New Roman" w:hAnsi="Times New Roman"/>
          <w:sz w:val="24"/>
          <w:szCs w:val="24"/>
        </w:rPr>
        <w:t xml:space="preserve"> Conference</w:t>
      </w:r>
      <w:r w:rsidRPr="00103DEE">
        <w:rPr>
          <w:rFonts w:ascii="Times New Roman" w:hAnsi="Times New Roman"/>
          <w:sz w:val="24"/>
          <w:szCs w:val="24"/>
        </w:rPr>
        <w:t>, Toronto</w:t>
      </w:r>
      <w:r>
        <w:rPr>
          <w:rFonts w:ascii="Times New Roman" w:hAnsi="Times New Roman"/>
          <w:sz w:val="24"/>
          <w:szCs w:val="24"/>
        </w:rPr>
        <w:t>, ON</w:t>
      </w:r>
      <w:r w:rsidRPr="00103DEE">
        <w:rPr>
          <w:rFonts w:ascii="Times New Roman" w:hAnsi="Times New Roman"/>
          <w:sz w:val="24"/>
          <w:szCs w:val="24"/>
        </w:rPr>
        <w:t>.</w:t>
      </w:r>
    </w:p>
    <w:p w14:paraId="09AE0588" w14:textId="77777777" w:rsidR="001A3A1B" w:rsidRDefault="001A3A1B" w:rsidP="001A3A1B">
      <w:pPr>
        <w:spacing w:line="240" w:lineRule="auto"/>
        <w:ind w:left="425" w:hanging="425"/>
        <w:contextualSpacing/>
        <w:rPr>
          <w:rFonts w:ascii="Times New Roman" w:hAnsi="Times New Roman"/>
          <w:sz w:val="24"/>
          <w:szCs w:val="24"/>
        </w:rPr>
      </w:pPr>
    </w:p>
    <w:p w14:paraId="7416EF18" w14:textId="77777777" w:rsidR="001A3A1B" w:rsidRDefault="001A3A1B" w:rsidP="001A3A1B">
      <w:pPr>
        <w:spacing w:line="240" w:lineRule="auto"/>
        <w:ind w:left="425" w:hanging="425"/>
        <w:contextualSpacing/>
        <w:rPr>
          <w:rFonts w:ascii="Times New Roman" w:hAnsi="Times New Roman"/>
          <w:sz w:val="24"/>
          <w:szCs w:val="24"/>
        </w:rPr>
      </w:pPr>
    </w:p>
    <w:p w14:paraId="2EDF70DE" w14:textId="77777777" w:rsidR="007E15E4" w:rsidRDefault="007E15E4" w:rsidP="001A3A1B">
      <w:pPr>
        <w:spacing w:line="240" w:lineRule="auto"/>
        <w:ind w:left="425" w:hanging="425"/>
        <w:contextualSpacing/>
        <w:rPr>
          <w:rFonts w:ascii="Times New Roman" w:hAnsi="Times New Roman"/>
          <w:sz w:val="24"/>
          <w:szCs w:val="24"/>
        </w:rPr>
      </w:pPr>
      <w:r w:rsidRPr="00C72576">
        <w:rPr>
          <w:rFonts w:ascii="Times New Roman" w:hAnsi="Times New Roman"/>
          <w:sz w:val="24"/>
          <w:szCs w:val="24"/>
        </w:rPr>
        <w:lastRenderedPageBreak/>
        <w:t xml:space="preserve">Houle, D. &amp; MacDonald, D. (2012). Understanding the selection of policy instruments in Canadian climate-change policy. </w:t>
      </w:r>
      <w:r w:rsidRPr="00C72576">
        <w:rPr>
          <w:rFonts w:ascii="Times New Roman" w:hAnsi="Times New Roman"/>
          <w:i/>
          <w:sz w:val="24"/>
          <w:szCs w:val="24"/>
        </w:rPr>
        <w:t>Telescope, 17</w:t>
      </w:r>
      <w:r w:rsidRPr="00C72576">
        <w:rPr>
          <w:rFonts w:ascii="Times New Roman" w:hAnsi="Times New Roman"/>
          <w:sz w:val="24"/>
          <w:szCs w:val="24"/>
        </w:rPr>
        <w:t>(2), 183-208.</w:t>
      </w:r>
    </w:p>
    <w:p w14:paraId="4CF9C5F2" w14:textId="77777777" w:rsidR="007E15E4" w:rsidRDefault="007E15E4" w:rsidP="001A3A1B">
      <w:pPr>
        <w:spacing w:line="240" w:lineRule="auto"/>
        <w:ind w:left="426" w:hanging="426"/>
        <w:contextualSpacing/>
        <w:rPr>
          <w:rFonts w:ascii="Times New Roman" w:hAnsi="Times New Roman"/>
          <w:sz w:val="24"/>
          <w:szCs w:val="24"/>
        </w:rPr>
      </w:pPr>
    </w:p>
    <w:p w14:paraId="252BB1D4" w14:textId="77777777" w:rsidR="001A3A1B" w:rsidRDefault="001A3A1B" w:rsidP="001A3A1B">
      <w:pPr>
        <w:spacing w:line="240" w:lineRule="auto"/>
        <w:ind w:left="426" w:hanging="426"/>
        <w:contextualSpacing/>
        <w:rPr>
          <w:rFonts w:ascii="Times New Roman" w:hAnsi="Times New Roman"/>
          <w:sz w:val="24"/>
          <w:szCs w:val="24"/>
        </w:rPr>
      </w:pPr>
    </w:p>
    <w:p w14:paraId="1851CE7C" w14:textId="77777777" w:rsidR="0017600B" w:rsidRDefault="007E15E4" w:rsidP="001A3A1B">
      <w:pPr>
        <w:spacing w:line="240" w:lineRule="auto"/>
        <w:ind w:left="432" w:hanging="432"/>
        <w:contextualSpacing/>
        <w:rPr>
          <w:rFonts w:ascii="Times New Roman" w:hAnsi="Times New Roman"/>
          <w:sz w:val="24"/>
          <w:szCs w:val="24"/>
        </w:rPr>
      </w:pPr>
      <w:r>
        <w:rPr>
          <w:rFonts w:ascii="Times New Roman" w:hAnsi="Times New Roman"/>
          <w:sz w:val="24"/>
          <w:szCs w:val="24"/>
        </w:rPr>
        <w:t xml:space="preserve">Hunter, J. (2012, May 13). Natural-gas plans could alter B.C.’s climate-change goals. </w:t>
      </w:r>
      <w:r w:rsidRPr="00403CAA">
        <w:rPr>
          <w:rFonts w:ascii="Times New Roman" w:hAnsi="Times New Roman"/>
          <w:i/>
          <w:sz w:val="24"/>
          <w:szCs w:val="24"/>
        </w:rPr>
        <w:t>The Globe and Mail</w:t>
      </w:r>
      <w:r>
        <w:rPr>
          <w:rFonts w:ascii="Times New Roman" w:hAnsi="Times New Roman"/>
          <w:sz w:val="24"/>
          <w:szCs w:val="24"/>
        </w:rPr>
        <w:t xml:space="preserve">. Retrieved from </w:t>
      </w:r>
      <w:r w:rsidRPr="003863E1">
        <w:rPr>
          <w:rFonts w:ascii="Times New Roman" w:hAnsi="Times New Roman"/>
          <w:sz w:val="24"/>
          <w:szCs w:val="24"/>
        </w:rPr>
        <w:t>http://www.theglobeandmail.com/news/british-columbia/natural-gas-plans-could-alter-bcs-climate-change-goals/article4170462/</w:t>
      </w:r>
      <w:r>
        <w:rPr>
          <w:rFonts w:ascii="Times New Roman" w:hAnsi="Times New Roman"/>
          <w:sz w:val="24"/>
          <w:szCs w:val="24"/>
        </w:rPr>
        <w:t xml:space="preserve"> </w:t>
      </w:r>
    </w:p>
    <w:p w14:paraId="156B34EE" w14:textId="77777777" w:rsidR="0017600B" w:rsidRDefault="0017600B" w:rsidP="001A3A1B">
      <w:pPr>
        <w:spacing w:line="240" w:lineRule="auto"/>
        <w:ind w:left="432" w:hanging="432"/>
        <w:contextualSpacing/>
        <w:rPr>
          <w:rFonts w:ascii="Times New Roman" w:hAnsi="Times New Roman"/>
          <w:sz w:val="24"/>
          <w:szCs w:val="24"/>
        </w:rPr>
      </w:pPr>
    </w:p>
    <w:p w14:paraId="4CDA45AF" w14:textId="77777777" w:rsidR="0017600B" w:rsidRDefault="0017600B" w:rsidP="001A3A1B">
      <w:pPr>
        <w:spacing w:line="240" w:lineRule="auto"/>
        <w:ind w:left="432" w:hanging="432"/>
        <w:contextualSpacing/>
        <w:rPr>
          <w:rFonts w:ascii="Times New Roman" w:hAnsi="Times New Roman"/>
          <w:sz w:val="24"/>
          <w:szCs w:val="24"/>
        </w:rPr>
      </w:pPr>
    </w:p>
    <w:p w14:paraId="6CB01F64" w14:textId="77777777" w:rsidR="007E15E4" w:rsidRDefault="007E15E4" w:rsidP="001A3A1B">
      <w:pPr>
        <w:spacing w:line="240" w:lineRule="auto"/>
        <w:ind w:left="432" w:hanging="432"/>
        <w:contextualSpacing/>
        <w:rPr>
          <w:rFonts w:ascii="Times New Roman" w:hAnsi="Times New Roman"/>
          <w:sz w:val="24"/>
          <w:szCs w:val="24"/>
        </w:rPr>
      </w:pPr>
      <w:proofErr w:type="spellStart"/>
      <w:r>
        <w:rPr>
          <w:rFonts w:ascii="Times New Roman" w:hAnsi="Times New Roman"/>
          <w:sz w:val="24"/>
          <w:szCs w:val="24"/>
        </w:rPr>
        <w:t>Ibbitson</w:t>
      </w:r>
      <w:proofErr w:type="spellEnd"/>
      <w:r>
        <w:rPr>
          <w:rFonts w:ascii="Times New Roman" w:hAnsi="Times New Roman"/>
          <w:sz w:val="24"/>
          <w:szCs w:val="24"/>
        </w:rPr>
        <w:t xml:space="preserve">, J., &amp; Seguin, R. (2010). As Charest heats up battle over climate change, Tories stand to lose in Quebec. </w:t>
      </w:r>
      <w:r w:rsidRPr="005F540D">
        <w:rPr>
          <w:rFonts w:ascii="Times New Roman" w:hAnsi="Times New Roman"/>
          <w:i/>
          <w:sz w:val="24"/>
          <w:szCs w:val="24"/>
        </w:rPr>
        <w:t>The Globe and Mail</w:t>
      </w:r>
      <w:r>
        <w:rPr>
          <w:rFonts w:ascii="Times New Roman" w:hAnsi="Times New Roman"/>
          <w:sz w:val="24"/>
          <w:szCs w:val="24"/>
        </w:rPr>
        <w:t xml:space="preserve">. Retrieved from </w:t>
      </w:r>
      <w:r w:rsidRPr="005F540D">
        <w:rPr>
          <w:rFonts w:ascii="Times New Roman" w:hAnsi="Times New Roman"/>
          <w:sz w:val="24"/>
          <w:szCs w:val="24"/>
        </w:rPr>
        <w:t>http://www.theglobeandmail.com/news/national/as-charest-heats-up-battle-over-climate-change-tories-stand-to-lose-in-quebec/article1364736/</w:t>
      </w:r>
    </w:p>
    <w:p w14:paraId="3BB130D8" w14:textId="77777777" w:rsidR="0017600B" w:rsidRDefault="0017600B" w:rsidP="001A3A1B">
      <w:pPr>
        <w:spacing w:line="240" w:lineRule="auto"/>
        <w:ind w:left="426" w:hanging="426"/>
        <w:contextualSpacing/>
        <w:rPr>
          <w:rFonts w:ascii="Times New Roman" w:hAnsi="Times New Roman"/>
          <w:sz w:val="24"/>
          <w:szCs w:val="24"/>
        </w:rPr>
      </w:pPr>
    </w:p>
    <w:p w14:paraId="17ABAF81" w14:textId="77777777" w:rsidR="0017600B" w:rsidRDefault="0017600B" w:rsidP="001A3A1B">
      <w:pPr>
        <w:spacing w:line="240" w:lineRule="auto"/>
        <w:ind w:left="426" w:hanging="426"/>
        <w:contextualSpacing/>
        <w:rPr>
          <w:rFonts w:ascii="Times New Roman" w:hAnsi="Times New Roman"/>
          <w:sz w:val="24"/>
          <w:szCs w:val="24"/>
        </w:rPr>
      </w:pPr>
    </w:p>
    <w:p w14:paraId="3078A3F5" w14:textId="77777777" w:rsidR="0017600B" w:rsidRDefault="007E15E4" w:rsidP="001A3A1B">
      <w:pPr>
        <w:spacing w:line="240" w:lineRule="auto"/>
        <w:ind w:left="426" w:hanging="426"/>
        <w:contextualSpacing/>
        <w:rPr>
          <w:rFonts w:ascii="Times New Roman" w:hAnsi="Times New Roman"/>
          <w:sz w:val="24"/>
          <w:szCs w:val="24"/>
        </w:rPr>
      </w:pPr>
      <w:proofErr w:type="spellStart"/>
      <w:r w:rsidRPr="007D0843">
        <w:rPr>
          <w:rFonts w:ascii="Times New Roman" w:hAnsi="Times New Roman"/>
          <w:sz w:val="24"/>
          <w:szCs w:val="24"/>
        </w:rPr>
        <w:t>Ikenberry</w:t>
      </w:r>
      <w:proofErr w:type="spellEnd"/>
      <w:r>
        <w:rPr>
          <w:rFonts w:ascii="Times New Roman" w:hAnsi="Times New Roman"/>
          <w:sz w:val="24"/>
          <w:szCs w:val="24"/>
        </w:rPr>
        <w:t>,</w:t>
      </w:r>
      <w:r w:rsidRPr="007D0843">
        <w:rPr>
          <w:rFonts w:ascii="Times New Roman" w:hAnsi="Times New Roman"/>
          <w:sz w:val="24"/>
          <w:szCs w:val="24"/>
        </w:rPr>
        <w:t xml:space="preserve"> G</w:t>
      </w:r>
      <w:r>
        <w:rPr>
          <w:rFonts w:ascii="Times New Roman" w:hAnsi="Times New Roman"/>
          <w:sz w:val="24"/>
          <w:szCs w:val="24"/>
        </w:rPr>
        <w:t>.</w:t>
      </w:r>
      <w:r w:rsidRPr="007D0843">
        <w:rPr>
          <w:rFonts w:ascii="Times New Roman" w:hAnsi="Times New Roman"/>
          <w:sz w:val="24"/>
          <w:szCs w:val="24"/>
        </w:rPr>
        <w:t xml:space="preserve"> </w:t>
      </w:r>
      <w:r>
        <w:rPr>
          <w:rFonts w:ascii="Times New Roman" w:hAnsi="Times New Roman"/>
          <w:sz w:val="24"/>
          <w:szCs w:val="24"/>
        </w:rPr>
        <w:t>(</w:t>
      </w:r>
      <w:r w:rsidRPr="007D0843">
        <w:rPr>
          <w:rFonts w:ascii="Times New Roman" w:hAnsi="Times New Roman"/>
          <w:sz w:val="24"/>
          <w:szCs w:val="24"/>
        </w:rPr>
        <w:t>1990</w:t>
      </w:r>
      <w:r>
        <w:rPr>
          <w:rFonts w:ascii="Times New Roman" w:hAnsi="Times New Roman"/>
          <w:sz w:val="24"/>
          <w:szCs w:val="24"/>
        </w:rPr>
        <w:t>).</w:t>
      </w:r>
      <w:r w:rsidRPr="007D0843">
        <w:rPr>
          <w:rFonts w:ascii="Times New Roman" w:hAnsi="Times New Roman"/>
          <w:sz w:val="24"/>
          <w:szCs w:val="24"/>
        </w:rPr>
        <w:t xml:space="preserve"> The international spread of privatization policies: inducements, lea</w:t>
      </w:r>
      <w:r>
        <w:rPr>
          <w:rFonts w:ascii="Times New Roman" w:hAnsi="Times New Roman"/>
          <w:sz w:val="24"/>
          <w:szCs w:val="24"/>
        </w:rPr>
        <w:t>rning and policy “</w:t>
      </w:r>
      <w:proofErr w:type="spellStart"/>
      <w:r>
        <w:rPr>
          <w:rFonts w:ascii="Times New Roman" w:hAnsi="Times New Roman"/>
          <w:sz w:val="24"/>
          <w:szCs w:val="24"/>
        </w:rPr>
        <w:t>bandwagoning</w:t>
      </w:r>
      <w:proofErr w:type="spellEnd"/>
      <w:r>
        <w:rPr>
          <w:rFonts w:ascii="Times New Roman" w:hAnsi="Times New Roman"/>
          <w:sz w:val="24"/>
          <w:szCs w:val="24"/>
        </w:rPr>
        <w:t>”. In E. Suleiman J. Waterbury. (Eds.),</w:t>
      </w:r>
      <w:r w:rsidRPr="007D0843">
        <w:rPr>
          <w:rFonts w:ascii="Times New Roman" w:hAnsi="Times New Roman"/>
          <w:sz w:val="24"/>
          <w:szCs w:val="24"/>
        </w:rPr>
        <w:t xml:space="preserve"> </w:t>
      </w:r>
      <w:r w:rsidRPr="00C42408">
        <w:rPr>
          <w:rFonts w:ascii="Times New Roman" w:hAnsi="Times New Roman"/>
          <w:i/>
          <w:sz w:val="24"/>
          <w:szCs w:val="24"/>
        </w:rPr>
        <w:t>The Political Economy of Public Sector Reform and Privatization</w:t>
      </w:r>
      <w:r>
        <w:rPr>
          <w:rFonts w:ascii="Times New Roman" w:hAnsi="Times New Roman"/>
          <w:sz w:val="24"/>
          <w:szCs w:val="24"/>
        </w:rPr>
        <w:t xml:space="preserve">. </w:t>
      </w:r>
      <w:r w:rsidRPr="007D0843">
        <w:rPr>
          <w:rFonts w:ascii="Times New Roman" w:hAnsi="Times New Roman"/>
          <w:sz w:val="24"/>
          <w:szCs w:val="24"/>
        </w:rPr>
        <w:t>Westview Oxford</w:t>
      </w:r>
      <w:r>
        <w:rPr>
          <w:rFonts w:ascii="Times New Roman" w:hAnsi="Times New Roman"/>
          <w:sz w:val="24"/>
          <w:szCs w:val="24"/>
        </w:rPr>
        <w:t>.</w:t>
      </w:r>
    </w:p>
    <w:p w14:paraId="1F36BB68" w14:textId="77777777" w:rsidR="0017600B" w:rsidRDefault="0017600B" w:rsidP="001A3A1B">
      <w:pPr>
        <w:spacing w:line="240" w:lineRule="auto"/>
        <w:ind w:left="426" w:hanging="426"/>
        <w:contextualSpacing/>
        <w:rPr>
          <w:rFonts w:ascii="Times New Roman" w:hAnsi="Times New Roman"/>
          <w:sz w:val="24"/>
          <w:szCs w:val="24"/>
        </w:rPr>
      </w:pPr>
    </w:p>
    <w:p w14:paraId="11C0509D" w14:textId="77777777" w:rsidR="0017600B" w:rsidRDefault="0017600B" w:rsidP="001A3A1B">
      <w:pPr>
        <w:spacing w:line="240" w:lineRule="auto"/>
        <w:ind w:left="426" w:hanging="426"/>
        <w:contextualSpacing/>
        <w:rPr>
          <w:rFonts w:ascii="Times New Roman" w:hAnsi="Times New Roman"/>
          <w:sz w:val="24"/>
          <w:szCs w:val="24"/>
        </w:rPr>
      </w:pPr>
    </w:p>
    <w:p w14:paraId="19E1439F" w14:textId="77777777" w:rsidR="001A3A1B" w:rsidRDefault="007E15E4" w:rsidP="001A3A1B">
      <w:pPr>
        <w:spacing w:line="240" w:lineRule="auto"/>
        <w:ind w:left="426" w:hanging="426"/>
        <w:contextualSpacing/>
        <w:rPr>
          <w:rFonts w:ascii="Times New Roman" w:hAnsi="Times New Roman"/>
          <w:sz w:val="24"/>
          <w:szCs w:val="24"/>
        </w:rPr>
      </w:pPr>
      <w:r>
        <w:rPr>
          <w:rFonts w:ascii="Times New Roman" w:hAnsi="Times New Roman"/>
          <w:sz w:val="24"/>
          <w:szCs w:val="24"/>
        </w:rPr>
        <w:t xml:space="preserve">James, O. &amp; Lodge, M. (2003). The limitation of ‘policy transfer and ‘lesson drawing’ for public policy research. </w:t>
      </w:r>
      <w:r w:rsidRPr="004F0693">
        <w:rPr>
          <w:rFonts w:ascii="Times New Roman" w:hAnsi="Times New Roman"/>
          <w:i/>
          <w:sz w:val="24"/>
          <w:szCs w:val="24"/>
        </w:rPr>
        <w:t>Political Studies Review, 1,</w:t>
      </w:r>
      <w:r>
        <w:rPr>
          <w:rFonts w:ascii="Times New Roman" w:hAnsi="Times New Roman"/>
          <w:sz w:val="24"/>
          <w:szCs w:val="24"/>
        </w:rPr>
        <w:t xml:space="preserve"> 179-193.</w:t>
      </w:r>
    </w:p>
    <w:p w14:paraId="71EBE128" w14:textId="77777777" w:rsidR="001A3A1B" w:rsidRDefault="001A3A1B" w:rsidP="001A3A1B">
      <w:pPr>
        <w:spacing w:line="240" w:lineRule="auto"/>
        <w:ind w:left="426" w:hanging="426"/>
        <w:contextualSpacing/>
        <w:rPr>
          <w:rFonts w:ascii="Times New Roman" w:hAnsi="Times New Roman"/>
          <w:sz w:val="24"/>
          <w:szCs w:val="24"/>
        </w:rPr>
      </w:pPr>
    </w:p>
    <w:p w14:paraId="0129B6CB" w14:textId="77777777" w:rsidR="001A3A1B" w:rsidRDefault="001A3A1B" w:rsidP="001A3A1B">
      <w:pPr>
        <w:spacing w:line="240" w:lineRule="auto"/>
        <w:ind w:left="426" w:hanging="426"/>
        <w:contextualSpacing/>
        <w:rPr>
          <w:rFonts w:ascii="Times New Roman" w:hAnsi="Times New Roman"/>
          <w:sz w:val="24"/>
          <w:szCs w:val="24"/>
        </w:rPr>
      </w:pPr>
    </w:p>
    <w:p w14:paraId="38563594" w14:textId="77777777" w:rsidR="001A3A1B" w:rsidRDefault="007E15E4" w:rsidP="001A3A1B">
      <w:pPr>
        <w:spacing w:line="240" w:lineRule="auto"/>
        <w:ind w:left="426" w:hanging="426"/>
        <w:contextualSpacing/>
        <w:rPr>
          <w:rFonts w:ascii="Times New Roman" w:hAnsi="Times New Roman"/>
          <w:sz w:val="24"/>
          <w:szCs w:val="24"/>
        </w:rPr>
      </w:pPr>
      <w:proofErr w:type="spellStart"/>
      <w:r w:rsidRPr="001A3A1B">
        <w:rPr>
          <w:rFonts w:ascii="Times New Roman" w:hAnsi="Times New Roman"/>
          <w:sz w:val="24"/>
          <w:szCs w:val="24"/>
        </w:rPr>
        <w:t>Lachapelle</w:t>
      </w:r>
      <w:proofErr w:type="spellEnd"/>
      <w:r w:rsidRPr="001A3A1B">
        <w:rPr>
          <w:rFonts w:ascii="Times New Roman" w:hAnsi="Times New Roman"/>
          <w:sz w:val="24"/>
          <w:szCs w:val="24"/>
        </w:rPr>
        <w:t xml:space="preserve">, E., </w:t>
      </w:r>
      <w:proofErr w:type="spellStart"/>
      <w:r w:rsidRPr="001A3A1B">
        <w:rPr>
          <w:rFonts w:ascii="Times New Roman" w:hAnsi="Times New Roman"/>
          <w:sz w:val="24"/>
          <w:szCs w:val="24"/>
        </w:rPr>
        <w:t>Borick</w:t>
      </w:r>
      <w:proofErr w:type="spellEnd"/>
      <w:r w:rsidRPr="001A3A1B">
        <w:rPr>
          <w:rFonts w:ascii="Times New Roman" w:hAnsi="Times New Roman"/>
          <w:sz w:val="24"/>
          <w:szCs w:val="24"/>
        </w:rPr>
        <w:t xml:space="preserve">, C. P., &amp; </w:t>
      </w:r>
      <w:proofErr w:type="spellStart"/>
      <w:r w:rsidRPr="001A3A1B">
        <w:rPr>
          <w:rFonts w:ascii="Times New Roman" w:hAnsi="Times New Roman"/>
          <w:sz w:val="24"/>
          <w:szCs w:val="24"/>
        </w:rPr>
        <w:t>Rabe</w:t>
      </w:r>
      <w:proofErr w:type="spellEnd"/>
      <w:r w:rsidRPr="001A3A1B">
        <w:rPr>
          <w:rFonts w:ascii="Times New Roman" w:hAnsi="Times New Roman"/>
          <w:sz w:val="24"/>
          <w:szCs w:val="24"/>
        </w:rPr>
        <w:t>, B. G. (2012). Public attitudes towards climate science and climate policy in federal systems: Canada and the United States compared.</w:t>
      </w:r>
      <w:r w:rsidRPr="001A3A1B">
        <w:rPr>
          <w:rFonts w:ascii="Times New Roman" w:hAnsi="Times New Roman"/>
          <w:i/>
          <w:iCs/>
          <w:sz w:val="24"/>
          <w:szCs w:val="24"/>
        </w:rPr>
        <w:t xml:space="preserve"> Review of Policy Research, 29</w:t>
      </w:r>
      <w:r w:rsidRPr="001A3A1B">
        <w:rPr>
          <w:rFonts w:ascii="Times New Roman" w:hAnsi="Times New Roman"/>
          <w:sz w:val="24"/>
          <w:szCs w:val="24"/>
        </w:rPr>
        <w:t xml:space="preserve">(3), 334-357. </w:t>
      </w:r>
    </w:p>
    <w:p w14:paraId="5E525292" w14:textId="77777777" w:rsidR="001A3A1B" w:rsidRDefault="001A3A1B" w:rsidP="001A3A1B">
      <w:pPr>
        <w:spacing w:line="240" w:lineRule="auto"/>
        <w:ind w:left="426" w:hanging="426"/>
        <w:contextualSpacing/>
        <w:rPr>
          <w:rFonts w:ascii="Times New Roman" w:hAnsi="Times New Roman"/>
          <w:sz w:val="24"/>
          <w:szCs w:val="24"/>
        </w:rPr>
      </w:pPr>
    </w:p>
    <w:p w14:paraId="17368E3F" w14:textId="77777777" w:rsidR="001A3A1B" w:rsidRDefault="001A3A1B" w:rsidP="001A3A1B">
      <w:pPr>
        <w:spacing w:line="240" w:lineRule="auto"/>
        <w:ind w:left="426" w:hanging="426"/>
        <w:contextualSpacing/>
        <w:rPr>
          <w:rFonts w:ascii="Times New Roman" w:hAnsi="Times New Roman"/>
          <w:sz w:val="24"/>
          <w:szCs w:val="24"/>
        </w:rPr>
      </w:pPr>
    </w:p>
    <w:p w14:paraId="22FBCD3F" w14:textId="77777777" w:rsidR="001A3A1B" w:rsidRDefault="007E15E4" w:rsidP="001A3A1B">
      <w:pPr>
        <w:spacing w:line="240" w:lineRule="auto"/>
        <w:ind w:left="426" w:hanging="426"/>
        <w:contextualSpacing/>
        <w:rPr>
          <w:rFonts w:ascii="Times New Roman" w:hAnsi="Times New Roman"/>
          <w:sz w:val="24"/>
          <w:szCs w:val="24"/>
        </w:rPr>
      </w:pPr>
      <w:r w:rsidRPr="001A3A1B">
        <w:rPr>
          <w:rFonts w:ascii="Times New Roman" w:hAnsi="Times New Roman"/>
          <w:sz w:val="24"/>
          <w:szCs w:val="24"/>
        </w:rPr>
        <w:t xml:space="preserve">Lister, M. (2008). Climate change, trade and competitiveness: Risks and opportunities in a North American perspective. Public Policy Forum. Retrieved from </w:t>
      </w:r>
      <w:r w:rsidR="001A3A1B" w:rsidRPr="001A3A1B">
        <w:rPr>
          <w:rFonts w:ascii="Times New Roman" w:hAnsi="Times New Roman"/>
          <w:sz w:val="24"/>
          <w:szCs w:val="24"/>
        </w:rPr>
        <w:t>https://www.ppforum.ca/sites/default/files/Climate_Change_II_report%20-%20for%20web.pdf</w:t>
      </w:r>
    </w:p>
    <w:p w14:paraId="30FDB2DE" w14:textId="77777777" w:rsidR="001A3A1B" w:rsidRDefault="001A3A1B" w:rsidP="001A3A1B">
      <w:pPr>
        <w:spacing w:line="240" w:lineRule="auto"/>
        <w:ind w:left="426" w:hanging="426"/>
        <w:contextualSpacing/>
        <w:rPr>
          <w:rFonts w:ascii="Times New Roman" w:hAnsi="Times New Roman"/>
          <w:sz w:val="24"/>
          <w:szCs w:val="24"/>
        </w:rPr>
      </w:pPr>
    </w:p>
    <w:p w14:paraId="0FC3C558" w14:textId="77777777" w:rsidR="001A3A1B" w:rsidRDefault="001A3A1B" w:rsidP="001A3A1B">
      <w:pPr>
        <w:spacing w:line="240" w:lineRule="auto"/>
        <w:ind w:left="426" w:hanging="426"/>
        <w:contextualSpacing/>
        <w:rPr>
          <w:rFonts w:ascii="Times New Roman" w:hAnsi="Times New Roman"/>
          <w:sz w:val="24"/>
          <w:szCs w:val="24"/>
        </w:rPr>
      </w:pPr>
    </w:p>
    <w:p w14:paraId="64767A83" w14:textId="77777777" w:rsidR="007E15E4" w:rsidRPr="001A3A1B" w:rsidRDefault="007E15E4" w:rsidP="001A3A1B">
      <w:pPr>
        <w:spacing w:line="240" w:lineRule="auto"/>
        <w:ind w:left="426" w:hanging="426"/>
        <w:contextualSpacing/>
        <w:rPr>
          <w:rFonts w:ascii="Times New Roman" w:hAnsi="Times New Roman"/>
          <w:sz w:val="24"/>
          <w:szCs w:val="24"/>
        </w:rPr>
      </w:pPr>
      <w:r w:rsidRPr="001A3A1B">
        <w:rPr>
          <w:rFonts w:ascii="Times New Roman" w:hAnsi="Times New Roman"/>
          <w:sz w:val="24"/>
          <w:szCs w:val="24"/>
        </w:rPr>
        <w:t xml:space="preserve">MacDonald, D. (2011). Harper energy and climate change policy: Failing to address the key challenges. In G. B. </w:t>
      </w:r>
      <w:proofErr w:type="spellStart"/>
      <w:r w:rsidRPr="001A3A1B">
        <w:rPr>
          <w:rFonts w:ascii="Times New Roman" w:hAnsi="Times New Roman"/>
          <w:sz w:val="24"/>
          <w:szCs w:val="24"/>
        </w:rPr>
        <w:t>Doern</w:t>
      </w:r>
      <w:proofErr w:type="spellEnd"/>
      <w:r w:rsidRPr="001A3A1B">
        <w:rPr>
          <w:rFonts w:ascii="Times New Roman" w:hAnsi="Times New Roman"/>
          <w:sz w:val="24"/>
          <w:szCs w:val="24"/>
        </w:rPr>
        <w:t xml:space="preserve">, &amp; C. Stoney (Eds.), </w:t>
      </w:r>
      <w:r w:rsidRPr="001A3A1B">
        <w:rPr>
          <w:rFonts w:ascii="Times New Roman" w:hAnsi="Times New Roman"/>
          <w:i/>
          <w:iCs/>
          <w:sz w:val="24"/>
          <w:szCs w:val="24"/>
        </w:rPr>
        <w:t>How Ottawa spends 2011-2012: Trimming fat or slicing pork?</w:t>
      </w:r>
      <w:r w:rsidRPr="001A3A1B">
        <w:rPr>
          <w:rFonts w:ascii="Times New Roman" w:hAnsi="Times New Roman"/>
          <w:sz w:val="24"/>
          <w:szCs w:val="24"/>
        </w:rPr>
        <w:t xml:space="preserve"> (pp. 127-143). Montreal-Kingston: McGill-Queen's University Press.</w:t>
      </w:r>
    </w:p>
    <w:p w14:paraId="3046E09D" w14:textId="77777777" w:rsidR="0017600B" w:rsidRDefault="0017600B" w:rsidP="001A3A1B">
      <w:pPr>
        <w:spacing w:line="240" w:lineRule="auto"/>
        <w:ind w:left="426" w:hanging="426"/>
        <w:contextualSpacing/>
        <w:rPr>
          <w:rFonts w:ascii="Times New Roman" w:hAnsi="Times New Roman"/>
          <w:sz w:val="24"/>
          <w:szCs w:val="24"/>
        </w:rPr>
      </w:pPr>
    </w:p>
    <w:p w14:paraId="2A23A587" w14:textId="77777777" w:rsidR="001A3A1B" w:rsidRDefault="001A3A1B" w:rsidP="001A3A1B">
      <w:pPr>
        <w:spacing w:line="240" w:lineRule="auto"/>
        <w:ind w:left="426" w:hanging="426"/>
        <w:contextualSpacing/>
        <w:rPr>
          <w:rFonts w:ascii="Times New Roman" w:hAnsi="Times New Roman"/>
          <w:sz w:val="24"/>
          <w:szCs w:val="24"/>
        </w:rPr>
      </w:pPr>
    </w:p>
    <w:p w14:paraId="3491F240" w14:textId="77777777" w:rsidR="007E15E4" w:rsidRDefault="007E15E4" w:rsidP="001A3A1B">
      <w:pPr>
        <w:spacing w:line="240" w:lineRule="auto"/>
        <w:ind w:left="426" w:hanging="426"/>
        <w:contextualSpacing/>
        <w:rPr>
          <w:rFonts w:ascii="Times New Roman" w:hAnsi="Times New Roman"/>
          <w:sz w:val="24"/>
          <w:szCs w:val="24"/>
        </w:rPr>
      </w:pPr>
      <w:r>
        <w:rPr>
          <w:rFonts w:ascii="Times New Roman" w:hAnsi="Times New Roman"/>
          <w:sz w:val="24"/>
          <w:szCs w:val="24"/>
        </w:rPr>
        <w:t xml:space="preserve">Manitoba Legislative Assembly. (2004). Speech from the Throne. Retrieved from </w:t>
      </w:r>
      <w:r w:rsidRPr="00565998">
        <w:rPr>
          <w:rFonts w:ascii="Times New Roman" w:hAnsi="Times New Roman"/>
          <w:sz w:val="24"/>
          <w:szCs w:val="24"/>
        </w:rPr>
        <w:t>http://www.gov.mb.ca/legislature/hansard/38th_3rd/vol_01/h01.html#st</w:t>
      </w:r>
    </w:p>
    <w:p w14:paraId="5E0762A8" w14:textId="77777777" w:rsidR="0017600B" w:rsidRDefault="0017600B" w:rsidP="001A3A1B">
      <w:pPr>
        <w:spacing w:line="240" w:lineRule="auto"/>
        <w:ind w:left="426" w:hanging="426"/>
        <w:contextualSpacing/>
        <w:rPr>
          <w:rFonts w:ascii="Times New Roman" w:hAnsi="Times New Roman"/>
          <w:sz w:val="24"/>
          <w:szCs w:val="24"/>
        </w:rPr>
      </w:pPr>
    </w:p>
    <w:p w14:paraId="5C60A5F7" w14:textId="77777777" w:rsidR="0017600B" w:rsidRDefault="0017600B" w:rsidP="001A3A1B">
      <w:pPr>
        <w:spacing w:line="240" w:lineRule="auto"/>
        <w:ind w:left="426" w:hanging="426"/>
        <w:contextualSpacing/>
        <w:rPr>
          <w:rFonts w:ascii="Times New Roman" w:hAnsi="Times New Roman"/>
          <w:sz w:val="24"/>
          <w:szCs w:val="24"/>
        </w:rPr>
      </w:pPr>
    </w:p>
    <w:p w14:paraId="02CBD3E5" w14:textId="77777777" w:rsidR="007E15E4" w:rsidRDefault="007E15E4" w:rsidP="001A3A1B">
      <w:pPr>
        <w:spacing w:line="240" w:lineRule="auto"/>
        <w:ind w:left="426" w:hanging="426"/>
        <w:contextualSpacing/>
        <w:rPr>
          <w:rFonts w:ascii="Times New Roman" w:hAnsi="Times New Roman"/>
          <w:sz w:val="24"/>
          <w:szCs w:val="24"/>
        </w:rPr>
      </w:pPr>
      <w:r>
        <w:rPr>
          <w:rFonts w:ascii="Times New Roman" w:hAnsi="Times New Roman"/>
          <w:sz w:val="24"/>
          <w:szCs w:val="24"/>
        </w:rPr>
        <w:t xml:space="preserve">Massey, A. (2009). Policy mimesis in the context of global governance. </w:t>
      </w:r>
      <w:r w:rsidRPr="00A4289C">
        <w:rPr>
          <w:rFonts w:ascii="Times New Roman" w:hAnsi="Times New Roman"/>
          <w:i/>
          <w:sz w:val="24"/>
          <w:szCs w:val="24"/>
        </w:rPr>
        <w:t>Policy Studies</w:t>
      </w:r>
      <w:r w:rsidRPr="0058597A">
        <w:rPr>
          <w:rFonts w:ascii="Times New Roman" w:hAnsi="Times New Roman"/>
          <w:i/>
          <w:sz w:val="24"/>
          <w:szCs w:val="24"/>
        </w:rPr>
        <w:t>, 30</w:t>
      </w:r>
      <w:r>
        <w:rPr>
          <w:rFonts w:ascii="Times New Roman" w:hAnsi="Times New Roman"/>
          <w:sz w:val="24"/>
          <w:szCs w:val="24"/>
        </w:rPr>
        <w:t xml:space="preserve">, 383-395. </w:t>
      </w:r>
    </w:p>
    <w:p w14:paraId="608C9F87" w14:textId="77777777" w:rsidR="001A3A1B" w:rsidRDefault="001A3A1B" w:rsidP="001A3A1B">
      <w:pPr>
        <w:spacing w:line="240" w:lineRule="auto"/>
        <w:ind w:left="426" w:hanging="426"/>
        <w:contextualSpacing/>
        <w:rPr>
          <w:rFonts w:ascii="Times New Roman" w:hAnsi="Times New Roman"/>
          <w:sz w:val="24"/>
          <w:szCs w:val="24"/>
        </w:rPr>
      </w:pPr>
    </w:p>
    <w:p w14:paraId="0DD0E5C0" w14:textId="77777777" w:rsidR="001A3A1B" w:rsidRDefault="001A3A1B" w:rsidP="001A3A1B">
      <w:pPr>
        <w:spacing w:line="240" w:lineRule="auto"/>
        <w:ind w:left="426" w:hanging="426"/>
        <w:contextualSpacing/>
        <w:rPr>
          <w:rFonts w:ascii="Times New Roman" w:hAnsi="Times New Roman"/>
          <w:sz w:val="24"/>
          <w:szCs w:val="24"/>
        </w:rPr>
      </w:pPr>
    </w:p>
    <w:p w14:paraId="220AA9DA" w14:textId="77777777" w:rsidR="007E15E4" w:rsidRDefault="007E15E4" w:rsidP="001A3A1B">
      <w:pPr>
        <w:spacing w:line="240" w:lineRule="auto"/>
        <w:ind w:left="426" w:hanging="426"/>
        <w:contextualSpacing/>
        <w:rPr>
          <w:rFonts w:ascii="Times New Roman" w:hAnsi="Times New Roman"/>
          <w:sz w:val="24"/>
          <w:szCs w:val="24"/>
        </w:rPr>
      </w:pPr>
      <w:proofErr w:type="spellStart"/>
      <w:r w:rsidRPr="00A30031">
        <w:rPr>
          <w:rFonts w:ascii="Times New Roman" w:hAnsi="Times New Roman"/>
          <w:sz w:val="24"/>
          <w:szCs w:val="24"/>
        </w:rPr>
        <w:t>Mazmanian</w:t>
      </w:r>
      <w:proofErr w:type="spellEnd"/>
      <w:r w:rsidRPr="00A30031">
        <w:rPr>
          <w:rFonts w:ascii="Times New Roman" w:hAnsi="Times New Roman"/>
          <w:sz w:val="24"/>
          <w:szCs w:val="24"/>
        </w:rPr>
        <w:t>,</w:t>
      </w:r>
      <w:r>
        <w:rPr>
          <w:rFonts w:ascii="Times New Roman" w:hAnsi="Times New Roman"/>
          <w:sz w:val="24"/>
          <w:szCs w:val="24"/>
        </w:rPr>
        <w:t xml:space="preserve"> D., </w:t>
      </w:r>
      <w:proofErr w:type="spellStart"/>
      <w:r>
        <w:rPr>
          <w:rFonts w:ascii="Times New Roman" w:hAnsi="Times New Roman"/>
          <w:sz w:val="24"/>
          <w:szCs w:val="24"/>
        </w:rPr>
        <w:t>Jurewitz</w:t>
      </w:r>
      <w:proofErr w:type="spellEnd"/>
      <w:r>
        <w:rPr>
          <w:rFonts w:ascii="Times New Roman" w:hAnsi="Times New Roman"/>
          <w:sz w:val="24"/>
          <w:szCs w:val="24"/>
        </w:rPr>
        <w:t>, J., &amp; Nelson, H. (2008). California’s climate change policy: The case of a subnational state actor tackling a global c</w:t>
      </w:r>
      <w:r w:rsidRPr="00A30031">
        <w:rPr>
          <w:rFonts w:ascii="Times New Roman" w:hAnsi="Times New Roman"/>
          <w:sz w:val="24"/>
          <w:szCs w:val="24"/>
        </w:rPr>
        <w:t xml:space="preserve">hallenge; </w:t>
      </w:r>
      <w:r w:rsidRPr="00A30031">
        <w:rPr>
          <w:rFonts w:ascii="Times New Roman" w:hAnsi="Times New Roman"/>
          <w:i/>
          <w:sz w:val="24"/>
          <w:szCs w:val="24"/>
        </w:rPr>
        <w:t>Journal of Environment and Development, 17</w:t>
      </w:r>
      <w:r>
        <w:rPr>
          <w:rFonts w:ascii="Times New Roman" w:hAnsi="Times New Roman"/>
          <w:sz w:val="24"/>
          <w:szCs w:val="24"/>
        </w:rPr>
        <w:t>(4), 401-423.</w:t>
      </w:r>
    </w:p>
    <w:p w14:paraId="0E22E564" w14:textId="77777777" w:rsidR="007E15E4" w:rsidRDefault="007E15E4" w:rsidP="001A3A1B">
      <w:pPr>
        <w:spacing w:line="240" w:lineRule="auto"/>
        <w:ind w:left="426" w:hanging="426"/>
        <w:contextualSpacing/>
        <w:rPr>
          <w:rFonts w:ascii="Times New Roman" w:hAnsi="Times New Roman"/>
          <w:sz w:val="24"/>
          <w:szCs w:val="24"/>
        </w:rPr>
      </w:pPr>
    </w:p>
    <w:p w14:paraId="6BC6F4F5" w14:textId="77777777" w:rsidR="0017600B" w:rsidRDefault="0017600B" w:rsidP="001A3A1B">
      <w:pPr>
        <w:spacing w:line="240" w:lineRule="auto"/>
        <w:ind w:left="426" w:hanging="426"/>
        <w:contextualSpacing/>
        <w:rPr>
          <w:rFonts w:ascii="Times New Roman" w:hAnsi="Times New Roman"/>
          <w:sz w:val="24"/>
          <w:szCs w:val="24"/>
        </w:rPr>
      </w:pPr>
    </w:p>
    <w:p w14:paraId="4AB04DB8" w14:textId="77777777" w:rsidR="007E15E4" w:rsidRDefault="007E15E4" w:rsidP="001A3A1B">
      <w:pPr>
        <w:spacing w:line="240" w:lineRule="auto"/>
        <w:ind w:left="426" w:hanging="426"/>
        <w:contextualSpacing/>
        <w:rPr>
          <w:rFonts w:ascii="Times New Roman" w:hAnsi="Times New Roman"/>
          <w:sz w:val="24"/>
          <w:szCs w:val="24"/>
        </w:rPr>
      </w:pPr>
      <w:r>
        <w:rPr>
          <w:rFonts w:ascii="Times New Roman" w:hAnsi="Times New Roman"/>
          <w:sz w:val="24"/>
          <w:szCs w:val="24"/>
        </w:rPr>
        <w:t xml:space="preserve">McCann E. &amp;, Ward, K. (2012). Policy assemblages, </w:t>
      </w:r>
      <w:proofErr w:type="spellStart"/>
      <w:r>
        <w:rPr>
          <w:rFonts w:ascii="Times New Roman" w:hAnsi="Times New Roman"/>
          <w:sz w:val="24"/>
          <w:szCs w:val="24"/>
        </w:rPr>
        <w:t>mobilities</w:t>
      </w:r>
      <w:proofErr w:type="spellEnd"/>
      <w:r>
        <w:rPr>
          <w:rFonts w:ascii="Times New Roman" w:hAnsi="Times New Roman"/>
          <w:sz w:val="24"/>
          <w:szCs w:val="24"/>
        </w:rPr>
        <w:t xml:space="preserve"> and mutations: Towards a multidisciplinary conversation, </w:t>
      </w:r>
      <w:r w:rsidRPr="00E52149">
        <w:rPr>
          <w:rFonts w:ascii="Times New Roman" w:hAnsi="Times New Roman"/>
          <w:i/>
          <w:sz w:val="24"/>
          <w:szCs w:val="24"/>
        </w:rPr>
        <w:t>Political Studies Review, 10</w:t>
      </w:r>
      <w:r>
        <w:rPr>
          <w:rFonts w:ascii="Times New Roman" w:hAnsi="Times New Roman"/>
          <w:sz w:val="24"/>
          <w:szCs w:val="24"/>
        </w:rPr>
        <w:t>(3), 325-332.</w:t>
      </w:r>
    </w:p>
    <w:p w14:paraId="68A26947" w14:textId="77777777" w:rsidR="0017600B" w:rsidRDefault="0017600B" w:rsidP="001A3A1B">
      <w:pPr>
        <w:spacing w:line="240" w:lineRule="auto"/>
        <w:ind w:left="425" w:hanging="425"/>
        <w:contextualSpacing/>
        <w:rPr>
          <w:rFonts w:ascii="Times New Roman" w:hAnsi="Times New Roman"/>
          <w:sz w:val="24"/>
          <w:szCs w:val="24"/>
        </w:rPr>
      </w:pPr>
    </w:p>
    <w:p w14:paraId="39ADB60A" w14:textId="77777777" w:rsidR="0017600B" w:rsidRDefault="0017600B" w:rsidP="001A3A1B">
      <w:pPr>
        <w:spacing w:line="240" w:lineRule="auto"/>
        <w:ind w:left="425" w:hanging="425"/>
        <w:contextualSpacing/>
        <w:rPr>
          <w:rFonts w:ascii="Times New Roman" w:hAnsi="Times New Roman"/>
          <w:sz w:val="24"/>
          <w:szCs w:val="24"/>
        </w:rPr>
      </w:pPr>
    </w:p>
    <w:p w14:paraId="582D7107" w14:textId="77777777" w:rsidR="007E15E4" w:rsidRDefault="007E15E4" w:rsidP="001A3A1B">
      <w:pPr>
        <w:spacing w:line="240" w:lineRule="auto"/>
        <w:ind w:left="450" w:hanging="450"/>
        <w:contextualSpacing/>
        <w:rPr>
          <w:rFonts w:ascii="Times New Roman" w:hAnsi="Times New Roman"/>
          <w:sz w:val="24"/>
          <w:szCs w:val="24"/>
        </w:rPr>
      </w:pPr>
      <w:r>
        <w:rPr>
          <w:rFonts w:ascii="Times New Roman" w:hAnsi="Times New Roman"/>
          <w:sz w:val="24"/>
          <w:szCs w:val="24"/>
        </w:rPr>
        <w:t xml:space="preserve">McCarthy, S. (2011, April 12). B.C., Ontario hinder California green plan. </w:t>
      </w:r>
      <w:r w:rsidRPr="00BB32FE">
        <w:rPr>
          <w:rFonts w:ascii="Times New Roman" w:hAnsi="Times New Roman"/>
          <w:i/>
          <w:sz w:val="24"/>
          <w:szCs w:val="24"/>
        </w:rPr>
        <w:t>The Globe and Mail</w:t>
      </w:r>
      <w:r>
        <w:rPr>
          <w:rFonts w:ascii="Times New Roman" w:hAnsi="Times New Roman"/>
          <w:sz w:val="24"/>
          <w:szCs w:val="24"/>
        </w:rPr>
        <w:t xml:space="preserve">. Retrieved from </w:t>
      </w:r>
      <w:r w:rsidRPr="00BB32FE">
        <w:rPr>
          <w:rFonts w:ascii="Times New Roman" w:hAnsi="Times New Roman"/>
          <w:sz w:val="24"/>
          <w:szCs w:val="24"/>
        </w:rPr>
        <w:t>http://www.theglobeandmail.com/news/national/bc-ontario-hinder-california-green-plan/article576711/</w:t>
      </w:r>
    </w:p>
    <w:p w14:paraId="6255F9C0"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175B1D49"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1D7F2787" w14:textId="77777777" w:rsidR="007E15E4" w:rsidRDefault="007E15E4" w:rsidP="001A3A1B">
      <w:pPr>
        <w:tabs>
          <w:tab w:val="left" w:pos="709"/>
        </w:tabs>
        <w:spacing w:line="240" w:lineRule="auto"/>
        <w:ind w:left="426" w:hanging="426"/>
        <w:contextualSpacing/>
        <w:rPr>
          <w:rFonts w:ascii="Times New Roman" w:hAnsi="Times New Roman"/>
          <w:sz w:val="24"/>
          <w:szCs w:val="24"/>
        </w:rPr>
      </w:pPr>
      <w:r>
        <w:rPr>
          <w:rFonts w:ascii="Times New Roman" w:hAnsi="Times New Roman"/>
          <w:sz w:val="24"/>
          <w:szCs w:val="24"/>
        </w:rPr>
        <w:t xml:space="preserve">Ministry of Sustainable Development, Environment and Parks (2008). Quebec and climate change: A challenge for the future. </w:t>
      </w:r>
      <w:r w:rsidRPr="002A0E82">
        <w:rPr>
          <w:rFonts w:ascii="Times New Roman" w:hAnsi="Times New Roman"/>
          <w:i/>
          <w:sz w:val="24"/>
          <w:szCs w:val="24"/>
        </w:rPr>
        <w:t>Quebec Government</w:t>
      </w:r>
      <w:r>
        <w:rPr>
          <w:rFonts w:ascii="Times New Roman" w:hAnsi="Times New Roman"/>
          <w:sz w:val="24"/>
          <w:szCs w:val="24"/>
        </w:rPr>
        <w:t xml:space="preserve"> (ISBN: 978-2-550-53862-2). Quebec City, Quebec.</w:t>
      </w:r>
    </w:p>
    <w:p w14:paraId="321C2DC0"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
    <w:p w14:paraId="7E13F211"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5E3A75C7" w14:textId="77777777" w:rsidR="007E15E4" w:rsidRDefault="007E15E4" w:rsidP="001A3A1B">
      <w:pPr>
        <w:spacing w:line="240" w:lineRule="auto"/>
        <w:ind w:left="425" w:hanging="425"/>
        <w:contextualSpacing/>
        <w:rPr>
          <w:rFonts w:ascii="Times New Roman" w:hAnsi="Times New Roman"/>
          <w:sz w:val="24"/>
          <w:szCs w:val="24"/>
        </w:rPr>
      </w:pPr>
      <w:r>
        <w:rPr>
          <w:rFonts w:ascii="Times New Roman" w:hAnsi="Times New Roman"/>
          <w:sz w:val="24"/>
          <w:szCs w:val="24"/>
        </w:rPr>
        <w:t xml:space="preserve">Nadeau, R. (2009). Quebec and Ontario take aim at Ottawa on climate. </w:t>
      </w:r>
      <w:r w:rsidRPr="005F540D">
        <w:rPr>
          <w:rFonts w:ascii="Times New Roman" w:hAnsi="Times New Roman"/>
          <w:i/>
          <w:sz w:val="24"/>
          <w:szCs w:val="24"/>
        </w:rPr>
        <w:t>The Globe and Mail</w:t>
      </w:r>
      <w:r>
        <w:rPr>
          <w:rFonts w:ascii="Times New Roman" w:hAnsi="Times New Roman"/>
          <w:sz w:val="24"/>
          <w:szCs w:val="24"/>
        </w:rPr>
        <w:t xml:space="preserve">. Retrieved from </w:t>
      </w:r>
      <w:r w:rsidRPr="00614FEF">
        <w:rPr>
          <w:rFonts w:ascii="Times New Roman" w:hAnsi="Times New Roman"/>
          <w:sz w:val="24"/>
          <w:szCs w:val="24"/>
        </w:rPr>
        <w:t>http://www.theglobeandmail.com/news/world/quebec-and-ontario-take-aim-at-ottawa-on-climate-change/article4295497/</w:t>
      </w:r>
    </w:p>
    <w:p w14:paraId="03C53A06" w14:textId="77777777" w:rsidR="0017600B" w:rsidRDefault="0017600B" w:rsidP="001A3A1B">
      <w:pPr>
        <w:spacing w:line="240" w:lineRule="auto"/>
        <w:ind w:left="426" w:hanging="426"/>
        <w:contextualSpacing/>
        <w:rPr>
          <w:rFonts w:ascii="Times New Roman" w:hAnsi="Times New Roman"/>
          <w:sz w:val="24"/>
          <w:szCs w:val="24"/>
        </w:rPr>
      </w:pPr>
    </w:p>
    <w:p w14:paraId="404FACC8" w14:textId="77777777" w:rsidR="0017600B" w:rsidRDefault="0017600B" w:rsidP="001A3A1B">
      <w:pPr>
        <w:spacing w:line="240" w:lineRule="auto"/>
        <w:ind w:left="426" w:hanging="426"/>
        <w:contextualSpacing/>
        <w:rPr>
          <w:rFonts w:ascii="Times New Roman" w:hAnsi="Times New Roman"/>
          <w:sz w:val="24"/>
          <w:szCs w:val="24"/>
        </w:rPr>
      </w:pPr>
    </w:p>
    <w:p w14:paraId="4BA43BC3" w14:textId="77777777" w:rsidR="007E15E4" w:rsidRPr="00614FEF" w:rsidRDefault="007E15E4" w:rsidP="001A3A1B">
      <w:pPr>
        <w:spacing w:line="240" w:lineRule="auto"/>
        <w:ind w:left="426" w:hanging="426"/>
        <w:contextualSpacing/>
        <w:rPr>
          <w:rFonts w:ascii="Times New Roman" w:hAnsi="Times New Roman"/>
          <w:i/>
          <w:sz w:val="24"/>
          <w:szCs w:val="24"/>
        </w:rPr>
      </w:pPr>
      <w:r>
        <w:rPr>
          <w:rFonts w:ascii="Times New Roman" w:hAnsi="Times New Roman"/>
          <w:sz w:val="24"/>
          <w:szCs w:val="24"/>
        </w:rPr>
        <w:t xml:space="preserve">Pembina Institute (2007). </w:t>
      </w:r>
      <w:r w:rsidRPr="0043799F">
        <w:rPr>
          <w:rFonts w:ascii="Times New Roman" w:hAnsi="Times New Roman"/>
          <w:i/>
          <w:sz w:val="24"/>
          <w:szCs w:val="24"/>
        </w:rPr>
        <w:t>Federal greenhouse gas regulations not enough to “turn the corner”.</w:t>
      </w:r>
      <w:r>
        <w:rPr>
          <w:rFonts w:ascii="Times New Roman" w:hAnsi="Times New Roman"/>
          <w:sz w:val="24"/>
          <w:szCs w:val="24"/>
        </w:rPr>
        <w:t xml:space="preserve"> Retrieved from </w:t>
      </w:r>
      <w:r w:rsidRPr="003863E1">
        <w:rPr>
          <w:rFonts w:ascii="Times New Roman" w:hAnsi="Times New Roman"/>
          <w:sz w:val="24"/>
          <w:szCs w:val="24"/>
        </w:rPr>
        <w:t>http://www.pembina.org/media-release/1465</w:t>
      </w:r>
    </w:p>
    <w:p w14:paraId="76959023"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62C788EC"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1BDCA977"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roofErr w:type="spellStart"/>
      <w:r w:rsidRPr="00C72576">
        <w:rPr>
          <w:rFonts w:ascii="Times New Roman" w:hAnsi="Times New Roman"/>
          <w:sz w:val="24"/>
          <w:szCs w:val="24"/>
        </w:rPr>
        <w:t>Prystupa</w:t>
      </w:r>
      <w:proofErr w:type="spellEnd"/>
      <w:r w:rsidRPr="00C72576">
        <w:rPr>
          <w:rFonts w:ascii="Times New Roman" w:hAnsi="Times New Roman"/>
          <w:sz w:val="24"/>
          <w:szCs w:val="24"/>
        </w:rPr>
        <w:t>, M. (2011, December 6). Manit</w:t>
      </w:r>
      <w:r>
        <w:rPr>
          <w:rFonts w:ascii="Times New Roman" w:hAnsi="Times New Roman"/>
          <w:sz w:val="24"/>
          <w:szCs w:val="24"/>
        </w:rPr>
        <w:t>oba confirms Kyoto pledge is de</w:t>
      </w:r>
      <w:r w:rsidRPr="00C72576">
        <w:rPr>
          <w:rFonts w:ascii="Times New Roman" w:hAnsi="Times New Roman"/>
          <w:sz w:val="24"/>
          <w:szCs w:val="24"/>
        </w:rPr>
        <w:t xml:space="preserve">ad. </w:t>
      </w:r>
      <w:r w:rsidRPr="00C72576">
        <w:rPr>
          <w:rFonts w:ascii="Times New Roman" w:hAnsi="Times New Roman"/>
          <w:i/>
          <w:sz w:val="24"/>
          <w:szCs w:val="24"/>
        </w:rPr>
        <w:t>CBC News</w:t>
      </w:r>
      <w:r w:rsidRPr="00C72576">
        <w:rPr>
          <w:rFonts w:ascii="Times New Roman" w:hAnsi="Times New Roman"/>
          <w:sz w:val="24"/>
          <w:szCs w:val="24"/>
        </w:rPr>
        <w:t xml:space="preserve">. Retrieved from: </w:t>
      </w:r>
      <w:r w:rsidRPr="00703FCF">
        <w:rPr>
          <w:rFonts w:ascii="Times New Roman" w:hAnsi="Times New Roman"/>
          <w:sz w:val="24"/>
          <w:szCs w:val="24"/>
        </w:rPr>
        <w:t>http://www.cbc.ca/news/canada/manitoba/manitoba-confirms-kyoto-pledge-is-dead-1.1067180</w:t>
      </w:r>
    </w:p>
    <w:p w14:paraId="7B5E0B00"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
    <w:p w14:paraId="61D8F7DC"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5BA98C4F" w14:textId="77777777" w:rsidR="007E15E4" w:rsidRPr="00750BAE" w:rsidRDefault="007E15E4" w:rsidP="001A3A1B">
      <w:pPr>
        <w:spacing w:line="240" w:lineRule="auto"/>
        <w:ind w:left="425" w:hanging="425"/>
        <w:contextualSpacing/>
        <w:rPr>
          <w:rFonts w:ascii="Times New Roman" w:hAnsi="Times New Roman"/>
          <w:sz w:val="24"/>
          <w:szCs w:val="24"/>
        </w:rPr>
      </w:pPr>
      <w:r>
        <w:rPr>
          <w:rFonts w:ascii="Times New Roman" w:hAnsi="Times New Roman"/>
          <w:sz w:val="24"/>
          <w:szCs w:val="24"/>
        </w:rPr>
        <w:t xml:space="preserve">Public wants action on climate issue: premiers (2008, August 7). </w:t>
      </w:r>
      <w:r>
        <w:rPr>
          <w:rFonts w:ascii="Times New Roman" w:hAnsi="Times New Roman"/>
          <w:i/>
          <w:sz w:val="24"/>
          <w:szCs w:val="24"/>
        </w:rPr>
        <w:t>Canadian Press</w:t>
      </w:r>
      <w:r>
        <w:rPr>
          <w:rFonts w:ascii="Times New Roman" w:hAnsi="Times New Roman"/>
          <w:sz w:val="24"/>
          <w:szCs w:val="24"/>
        </w:rPr>
        <w:t xml:space="preserve">. Retrieved from </w:t>
      </w:r>
      <w:r w:rsidRPr="00BB4F5E">
        <w:rPr>
          <w:rFonts w:ascii="Times New Roman" w:hAnsi="Times New Roman"/>
          <w:sz w:val="24"/>
          <w:szCs w:val="24"/>
        </w:rPr>
        <w:t>http://www.ctvnews.ca/public-wants-action-on-climate-issue-premiers-1.251609</w:t>
      </w:r>
    </w:p>
    <w:p w14:paraId="1278A74A"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39B68DA3"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2B647232"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roofErr w:type="spellStart"/>
      <w:r>
        <w:rPr>
          <w:rFonts w:ascii="Times New Roman" w:hAnsi="Times New Roman"/>
          <w:sz w:val="24"/>
          <w:szCs w:val="24"/>
        </w:rPr>
        <w:t>Raynold</w:t>
      </w:r>
      <w:proofErr w:type="spellEnd"/>
      <w:r>
        <w:rPr>
          <w:rFonts w:ascii="Times New Roman" w:hAnsi="Times New Roman"/>
          <w:sz w:val="24"/>
          <w:szCs w:val="24"/>
        </w:rPr>
        <w:t xml:space="preserve">, M. and Smith, R. (2010). Canada’s lost decade on climate change. Pembina Institute. Retrieved from </w:t>
      </w:r>
      <w:r w:rsidRPr="00120E85">
        <w:rPr>
          <w:rFonts w:ascii="Times New Roman" w:hAnsi="Times New Roman"/>
          <w:sz w:val="24"/>
          <w:szCs w:val="24"/>
        </w:rPr>
        <w:t>http://www.pembina.org/op-ed/1969</w:t>
      </w:r>
      <w:r>
        <w:rPr>
          <w:rFonts w:ascii="Times New Roman" w:hAnsi="Times New Roman"/>
          <w:sz w:val="24"/>
          <w:szCs w:val="24"/>
        </w:rPr>
        <w:t xml:space="preserve"> </w:t>
      </w:r>
    </w:p>
    <w:p w14:paraId="477DA2AF"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
    <w:p w14:paraId="39D6E818"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0492B65E" w14:textId="77777777" w:rsidR="007E15E4" w:rsidRDefault="007E15E4" w:rsidP="001A3A1B">
      <w:pPr>
        <w:spacing w:line="240" w:lineRule="auto"/>
        <w:ind w:left="426" w:hanging="426"/>
        <w:contextualSpacing/>
        <w:rPr>
          <w:rFonts w:ascii="Times New Roman" w:hAnsi="Times New Roman"/>
          <w:sz w:val="24"/>
          <w:szCs w:val="24"/>
        </w:rPr>
      </w:pPr>
      <w:r>
        <w:rPr>
          <w:rFonts w:ascii="Times New Roman" w:hAnsi="Times New Roman"/>
          <w:sz w:val="24"/>
          <w:szCs w:val="24"/>
        </w:rPr>
        <w:t>Rhodes, R. A. W. (1995). The changing face of British public a</w:t>
      </w:r>
      <w:r w:rsidRPr="004C37AE">
        <w:rPr>
          <w:rFonts w:ascii="Times New Roman" w:hAnsi="Times New Roman"/>
          <w:sz w:val="24"/>
          <w:szCs w:val="24"/>
        </w:rPr>
        <w:t xml:space="preserve">dministration. </w:t>
      </w:r>
      <w:r w:rsidRPr="004C37AE">
        <w:rPr>
          <w:rFonts w:ascii="Times New Roman" w:hAnsi="Times New Roman"/>
          <w:i/>
          <w:sz w:val="24"/>
          <w:szCs w:val="24"/>
        </w:rPr>
        <w:t>Politics, 15</w:t>
      </w:r>
      <w:r>
        <w:rPr>
          <w:rFonts w:ascii="Times New Roman" w:hAnsi="Times New Roman"/>
          <w:sz w:val="24"/>
          <w:szCs w:val="24"/>
        </w:rPr>
        <w:t>,</w:t>
      </w:r>
      <w:r w:rsidRPr="004C37AE">
        <w:rPr>
          <w:rFonts w:ascii="Times New Roman" w:hAnsi="Times New Roman"/>
          <w:sz w:val="24"/>
          <w:szCs w:val="24"/>
        </w:rPr>
        <w:t xml:space="preserve"> 117–126.</w:t>
      </w:r>
    </w:p>
    <w:p w14:paraId="0B6AD8DE"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1D0E7047"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4DF60D0A" w14:textId="77777777" w:rsidR="007E15E4" w:rsidRDefault="007E15E4" w:rsidP="001A3A1B">
      <w:pPr>
        <w:tabs>
          <w:tab w:val="left" w:pos="709"/>
        </w:tabs>
        <w:spacing w:line="240" w:lineRule="auto"/>
        <w:ind w:left="426" w:hanging="426"/>
        <w:contextualSpacing/>
        <w:rPr>
          <w:rFonts w:ascii="Times New Roman" w:hAnsi="Times New Roman"/>
          <w:sz w:val="24"/>
          <w:szCs w:val="24"/>
        </w:rPr>
      </w:pPr>
      <w:r w:rsidRPr="00BC19E6">
        <w:rPr>
          <w:rFonts w:ascii="Times New Roman" w:hAnsi="Times New Roman"/>
          <w:sz w:val="24"/>
          <w:szCs w:val="24"/>
        </w:rPr>
        <w:t xml:space="preserve">Robertson, D.B. (1991). Political conflict and lesson-drawing. </w:t>
      </w:r>
      <w:r w:rsidRPr="00BC19E6">
        <w:rPr>
          <w:rFonts w:ascii="Times New Roman" w:hAnsi="Times New Roman"/>
          <w:i/>
          <w:sz w:val="24"/>
          <w:szCs w:val="24"/>
        </w:rPr>
        <w:t>Journal of Public Policy</w:t>
      </w:r>
      <w:r w:rsidRPr="00BC19E6">
        <w:rPr>
          <w:rFonts w:ascii="Times New Roman" w:hAnsi="Times New Roman"/>
          <w:sz w:val="24"/>
          <w:szCs w:val="24"/>
        </w:rPr>
        <w:t xml:space="preserve">, </w:t>
      </w:r>
      <w:r w:rsidRPr="00EF6318">
        <w:rPr>
          <w:rFonts w:ascii="Times New Roman" w:hAnsi="Times New Roman"/>
          <w:i/>
          <w:sz w:val="24"/>
          <w:szCs w:val="24"/>
        </w:rPr>
        <w:t>11</w:t>
      </w:r>
      <w:r w:rsidRPr="00BC19E6">
        <w:rPr>
          <w:rFonts w:ascii="Times New Roman" w:hAnsi="Times New Roman"/>
          <w:sz w:val="24"/>
          <w:szCs w:val="24"/>
        </w:rPr>
        <w:t>(1), 55-78.</w:t>
      </w:r>
    </w:p>
    <w:p w14:paraId="735F09C7"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
    <w:p w14:paraId="20070CA2"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497C67B6" w14:textId="77777777" w:rsidR="007E15E4" w:rsidRDefault="007E15E4" w:rsidP="001A3A1B">
      <w:pPr>
        <w:spacing w:line="240" w:lineRule="auto"/>
        <w:ind w:left="426" w:hanging="426"/>
        <w:contextualSpacing/>
        <w:rPr>
          <w:rFonts w:ascii="Times New Roman" w:hAnsi="Times New Roman"/>
          <w:sz w:val="24"/>
          <w:szCs w:val="24"/>
        </w:rPr>
      </w:pPr>
      <w:r w:rsidRPr="00BC19E6">
        <w:rPr>
          <w:rFonts w:ascii="Times New Roman" w:hAnsi="Times New Roman"/>
          <w:sz w:val="24"/>
          <w:szCs w:val="24"/>
        </w:rPr>
        <w:t xml:space="preserve">Rose, R. (1993). </w:t>
      </w:r>
      <w:r w:rsidRPr="00BC19E6">
        <w:rPr>
          <w:rFonts w:ascii="Times New Roman" w:hAnsi="Times New Roman"/>
          <w:i/>
          <w:iCs/>
          <w:sz w:val="24"/>
          <w:szCs w:val="24"/>
        </w:rPr>
        <w:t>Lesson-drawing in public policy: A guide to learning across time and space</w:t>
      </w:r>
      <w:r w:rsidRPr="00BC19E6">
        <w:rPr>
          <w:rFonts w:ascii="Times New Roman" w:hAnsi="Times New Roman"/>
          <w:sz w:val="24"/>
          <w:szCs w:val="24"/>
        </w:rPr>
        <w:t>. Chatham, NJ: Chatham House.</w:t>
      </w:r>
    </w:p>
    <w:p w14:paraId="44A3882F" w14:textId="77777777" w:rsidR="0017600B" w:rsidRDefault="0017600B" w:rsidP="001A3A1B">
      <w:pPr>
        <w:spacing w:line="240" w:lineRule="auto"/>
        <w:ind w:left="426" w:hanging="426"/>
        <w:contextualSpacing/>
        <w:rPr>
          <w:rFonts w:ascii="Times New Roman" w:hAnsi="Times New Roman"/>
          <w:sz w:val="24"/>
          <w:szCs w:val="24"/>
        </w:rPr>
      </w:pPr>
    </w:p>
    <w:p w14:paraId="50AC4F76" w14:textId="77777777" w:rsidR="0017600B" w:rsidRDefault="0017600B" w:rsidP="001A3A1B">
      <w:pPr>
        <w:spacing w:line="240" w:lineRule="auto"/>
        <w:ind w:left="426" w:hanging="426"/>
        <w:contextualSpacing/>
        <w:rPr>
          <w:rFonts w:ascii="Times New Roman" w:hAnsi="Times New Roman"/>
          <w:sz w:val="24"/>
          <w:szCs w:val="24"/>
        </w:rPr>
      </w:pPr>
    </w:p>
    <w:p w14:paraId="7D713A47" w14:textId="77777777" w:rsidR="007E15E4" w:rsidRDefault="007E15E4" w:rsidP="001A3A1B">
      <w:pPr>
        <w:spacing w:line="240" w:lineRule="auto"/>
        <w:ind w:left="426" w:hanging="426"/>
        <w:contextualSpacing/>
        <w:rPr>
          <w:rFonts w:ascii="Times New Roman" w:hAnsi="Times New Roman"/>
          <w:sz w:val="24"/>
          <w:szCs w:val="24"/>
        </w:rPr>
      </w:pPr>
      <w:r>
        <w:rPr>
          <w:rFonts w:ascii="Times New Roman" w:hAnsi="Times New Roman"/>
          <w:sz w:val="24"/>
          <w:szCs w:val="24"/>
        </w:rPr>
        <w:t xml:space="preserve">Rose, R. (2005). </w:t>
      </w:r>
      <w:r w:rsidRPr="00CD0A19">
        <w:rPr>
          <w:rFonts w:ascii="Times New Roman" w:hAnsi="Times New Roman"/>
          <w:i/>
          <w:sz w:val="24"/>
          <w:szCs w:val="24"/>
        </w:rPr>
        <w:t>Learning from comparative public policy: A practical guide</w:t>
      </w:r>
      <w:r>
        <w:rPr>
          <w:rFonts w:ascii="Times New Roman" w:hAnsi="Times New Roman"/>
          <w:sz w:val="24"/>
          <w:szCs w:val="24"/>
        </w:rPr>
        <w:t>. New York: Routledge.</w:t>
      </w:r>
    </w:p>
    <w:p w14:paraId="7BD5C2E1"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52A23323"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3390BA3B" w14:textId="77777777" w:rsidR="007E15E4" w:rsidRDefault="007E15E4" w:rsidP="001A3A1B">
      <w:pPr>
        <w:tabs>
          <w:tab w:val="left" w:pos="709"/>
        </w:tabs>
        <w:spacing w:line="240" w:lineRule="auto"/>
        <w:ind w:left="426" w:hanging="426"/>
        <w:contextualSpacing/>
        <w:rPr>
          <w:rFonts w:ascii="Times New Roman" w:hAnsi="Times New Roman"/>
          <w:sz w:val="24"/>
          <w:szCs w:val="24"/>
        </w:rPr>
      </w:pPr>
      <w:r w:rsidRPr="00BC19E6">
        <w:rPr>
          <w:rFonts w:ascii="Times New Roman" w:hAnsi="Times New Roman"/>
          <w:sz w:val="24"/>
          <w:szCs w:val="24"/>
        </w:rPr>
        <w:t xml:space="preserve">Smith, H. (1998). </w:t>
      </w:r>
      <w:r w:rsidRPr="00BC19E6">
        <w:rPr>
          <w:rFonts w:ascii="Times New Roman" w:hAnsi="Times New Roman"/>
          <w:i/>
          <w:iCs/>
          <w:sz w:val="24"/>
          <w:szCs w:val="24"/>
        </w:rPr>
        <w:t>Canadian federalism and internatio</w:t>
      </w:r>
      <w:r>
        <w:rPr>
          <w:rFonts w:ascii="Times New Roman" w:hAnsi="Times New Roman"/>
          <w:i/>
          <w:iCs/>
          <w:sz w:val="24"/>
          <w:szCs w:val="24"/>
        </w:rPr>
        <w:t>nal environmental policy making</w:t>
      </w:r>
      <w:r w:rsidRPr="00BC19E6">
        <w:rPr>
          <w:rFonts w:ascii="Times New Roman" w:hAnsi="Times New Roman"/>
          <w:i/>
          <w:iCs/>
          <w:sz w:val="24"/>
          <w:szCs w:val="24"/>
        </w:rPr>
        <w:t>: The case of climate change</w:t>
      </w:r>
      <w:r>
        <w:rPr>
          <w:rFonts w:ascii="Times New Roman" w:hAnsi="Times New Roman"/>
          <w:sz w:val="24"/>
          <w:szCs w:val="24"/>
        </w:rPr>
        <w:t>. Kingston, ON</w:t>
      </w:r>
      <w:r w:rsidRPr="00BC19E6">
        <w:rPr>
          <w:rFonts w:ascii="Times New Roman" w:hAnsi="Times New Roman"/>
          <w:sz w:val="24"/>
          <w:szCs w:val="24"/>
        </w:rPr>
        <w:t xml:space="preserve">: Institute of Intergovernmental Relations, Queen's University. </w:t>
      </w:r>
    </w:p>
    <w:p w14:paraId="52452E38"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
    <w:p w14:paraId="430AEA71"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14D0D190" w14:textId="77777777" w:rsidR="007E15E4" w:rsidRDefault="007E15E4" w:rsidP="001A3A1B">
      <w:pPr>
        <w:tabs>
          <w:tab w:val="left" w:pos="709"/>
        </w:tabs>
        <w:spacing w:line="240" w:lineRule="auto"/>
        <w:ind w:left="426" w:hanging="426"/>
        <w:contextualSpacing/>
        <w:rPr>
          <w:rFonts w:ascii="Times New Roman" w:hAnsi="Times New Roman"/>
          <w:sz w:val="24"/>
          <w:szCs w:val="24"/>
        </w:rPr>
      </w:pPr>
      <w:r>
        <w:rPr>
          <w:rFonts w:ascii="Times New Roman" w:hAnsi="Times New Roman"/>
          <w:sz w:val="24"/>
          <w:szCs w:val="24"/>
        </w:rPr>
        <w:t xml:space="preserve">Statistics Canada. (2015a). Gross domestic product, expenditure-based, by province and territory. Retrieved from </w:t>
      </w:r>
      <w:r w:rsidRPr="001902CA">
        <w:rPr>
          <w:rFonts w:ascii="Times New Roman" w:hAnsi="Times New Roman"/>
          <w:sz w:val="24"/>
          <w:szCs w:val="24"/>
        </w:rPr>
        <w:t>http://www.statcan.gc.ca/tables-tableaux/sum-som/l01/cst01/econ15-eng.htm</w:t>
      </w:r>
    </w:p>
    <w:p w14:paraId="2A0432FE"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
    <w:p w14:paraId="7E24FE28"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6C373419" w14:textId="77777777" w:rsidR="007E15E4" w:rsidRDefault="007E15E4" w:rsidP="001A3A1B">
      <w:pPr>
        <w:tabs>
          <w:tab w:val="left" w:pos="709"/>
        </w:tabs>
        <w:spacing w:line="240" w:lineRule="auto"/>
        <w:ind w:left="426" w:hanging="426"/>
        <w:contextualSpacing/>
        <w:rPr>
          <w:rFonts w:ascii="Times New Roman" w:hAnsi="Times New Roman"/>
          <w:sz w:val="24"/>
          <w:szCs w:val="24"/>
        </w:rPr>
      </w:pPr>
      <w:r>
        <w:rPr>
          <w:rFonts w:ascii="Times New Roman" w:hAnsi="Times New Roman"/>
          <w:sz w:val="24"/>
          <w:szCs w:val="24"/>
        </w:rPr>
        <w:t xml:space="preserve">Statistics Canada. (2015b). Population by year, by province and territory (Number). Retrieved from </w:t>
      </w:r>
      <w:r w:rsidRPr="001902CA">
        <w:rPr>
          <w:rFonts w:ascii="Times New Roman" w:hAnsi="Times New Roman"/>
          <w:sz w:val="24"/>
          <w:szCs w:val="24"/>
        </w:rPr>
        <w:t>http://www.statcan.gc.ca/tables-tableaux/sum-som/l01/cst01/demo02a-eng.htm</w:t>
      </w:r>
    </w:p>
    <w:p w14:paraId="1CD68EC2"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
    <w:p w14:paraId="6E2F5CB3"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2A043005" w14:textId="77777777" w:rsidR="007E15E4" w:rsidRDefault="007E15E4" w:rsidP="001A3A1B">
      <w:pPr>
        <w:tabs>
          <w:tab w:val="left" w:pos="709"/>
        </w:tabs>
        <w:spacing w:line="240" w:lineRule="auto"/>
        <w:ind w:left="426" w:hanging="426"/>
        <w:contextualSpacing/>
        <w:rPr>
          <w:rFonts w:ascii="Times New Roman" w:hAnsi="Times New Roman"/>
          <w:sz w:val="24"/>
          <w:szCs w:val="24"/>
        </w:rPr>
      </w:pPr>
      <w:r>
        <w:rPr>
          <w:rFonts w:ascii="Times New Roman" w:hAnsi="Times New Roman"/>
          <w:sz w:val="24"/>
          <w:szCs w:val="24"/>
        </w:rPr>
        <w:t>Stone, D. (2004). Transfer agents and global networks in the ‘</w:t>
      </w:r>
      <w:proofErr w:type="spellStart"/>
      <w:r>
        <w:rPr>
          <w:rFonts w:ascii="Times New Roman" w:hAnsi="Times New Roman"/>
          <w:sz w:val="24"/>
          <w:szCs w:val="24"/>
        </w:rPr>
        <w:t>Transnationalisation</w:t>
      </w:r>
      <w:proofErr w:type="spellEnd"/>
      <w:r>
        <w:rPr>
          <w:rFonts w:ascii="Times New Roman" w:hAnsi="Times New Roman"/>
          <w:sz w:val="24"/>
          <w:szCs w:val="24"/>
        </w:rPr>
        <w:t xml:space="preserve"> of policy’. </w:t>
      </w:r>
      <w:r w:rsidRPr="005D60B5">
        <w:rPr>
          <w:rFonts w:ascii="Times New Roman" w:hAnsi="Times New Roman"/>
          <w:i/>
          <w:sz w:val="24"/>
          <w:szCs w:val="24"/>
        </w:rPr>
        <w:t>Journal of European Public Policy, 11</w:t>
      </w:r>
      <w:r>
        <w:rPr>
          <w:rFonts w:ascii="Times New Roman" w:hAnsi="Times New Roman"/>
          <w:sz w:val="24"/>
          <w:szCs w:val="24"/>
        </w:rPr>
        <w:t>(3), 545-566.</w:t>
      </w:r>
    </w:p>
    <w:p w14:paraId="7DB3065B"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
    <w:p w14:paraId="5807C964"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3DC5F6BE" w14:textId="77777777" w:rsidR="007E15E4" w:rsidRDefault="007E15E4" w:rsidP="001A3A1B">
      <w:pPr>
        <w:tabs>
          <w:tab w:val="left" w:pos="709"/>
        </w:tabs>
        <w:spacing w:line="240" w:lineRule="auto"/>
        <w:ind w:left="426" w:hanging="426"/>
        <w:contextualSpacing/>
      </w:pPr>
      <w:r>
        <w:rPr>
          <w:rFonts w:ascii="Times New Roman" w:hAnsi="Times New Roman"/>
          <w:sz w:val="24"/>
          <w:szCs w:val="24"/>
        </w:rPr>
        <w:t xml:space="preserve">Stone, D. (2012). Transfer and translation of policy. </w:t>
      </w:r>
      <w:r w:rsidRPr="004F0693">
        <w:rPr>
          <w:rFonts w:ascii="Times New Roman" w:hAnsi="Times New Roman"/>
          <w:i/>
          <w:sz w:val="24"/>
          <w:szCs w:val="24"/>
        </w:rPr>
        <w:t>Policy Studies, 33</w:t>
      </w:r>
      <w:r>
        <w:rPr>
          <w:rFonts w:ascii="Times New Roman" w:hAnsi="Times New Roman"/>
          <w:sz w:val="24"/>
          <w:szCs w:val="24"/>
        </w:rPr>
        <w:t>(6), 483-499.</w:t>
      </w:r>
    </w:p>
    <w:p w14:paraId="6E97A2B3" w14:textId="77777777" w:rsidR="007E15E4" w:rsidRPr="00120E85" w:rsidRDefault="007E15E4" w:rsidP="001A3A1B">
      <w:pPr>
        <w:tabs>
          <w:tab w:val="left" w:pos="709"/>
        </w:tabs>
        <w:spacing w:line="240" w:lineRule="auto"/>
        <w:ind w:left="426" w:hanging="426"/>
        <w:contextualSpacing/>
      </w:pPr>
    </w:p>
    <w:p w14:paraId="4A499866" w14:textId="77777777" w:rsidR="0017600B" w:rsidRDefault="0017600B" w:rsidP="001A3A1B">
      <w:pPr>
        <w:spacing w:line="240" w:lineRule="auto"/>
        <w:ind w:left="425" w:hanging="425"/>
        <w:contextualSpacing/>
        <w:rPr>
          <w:rFonts w:ascii="Times New Roman" w:hAnsi="Times New Roman"/>
          <w:sz w:val="24"/>
          <w:szCs w:val="24"/>
        </w:rPr>
      </w:pPr>
    </w:p>
    <w:p w14:paraId="04686623" w14:textId="77777777" w:rsidR="007E15E4" w:rsidRDefault="007E15E4" w:rsidP="001A3A1B">
      <w:pPr>
        <w:spacing w:line="240" w:lineRule="auto"/>
        <w:ind w:left="425" w:hanging="425"/>
        <w:contextualSpacing/>
        <w:rPr>
          <w:rFonts w:ascii="Times New Roman" w:hAnsi="Times New Roman"/>
          <w:sz w:val="24"/>
          <w:szCs w:val="24"/>
        </w:rPr>
      </w:pPr>
      <w:r>
        <w:rPr>
          <w:rFonts w:ascii="Times New Roman" w:hAnsi="Times New Roman"/>
          <w:sz w:val="24"/>
          <w:szCs w:val="24"/>
        </w:rPr>
        <w:t>Thomas, P. (2008). Leading from the middle: Manitoba’s role in the intergovernmental arena. Canadian Political Science Review, 2(3), 29-50.</w:t>
      </w:r>
    </w:p>
    <w:p w14:paraId="34230177"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3DFC0746"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08AFE87E" w14:textId="77777777" w:rsidR="007E15E4" w:rsidRDefault="007E15E4" w:rsidP="001A3A1B">
      <w:pPr>
        <w:tabs>
          <w:tab w:val="left" w:pos="709"/>
        </w:tabs>
        <w:spacing w:line="240" w:lineRule="auto"/>
        <w:ind w:left="426" w:hanging="426"/>
        <w:contextualSpacing/>
        <w:rPr>
          <w:rFonts w:ascii="Times New Roman" w:hAnsi="Times New Roman"/>
          <w:sz w:val="24"/>
          <w:szCs w:val="24"/>
        </w:rPr>
      </w:pPr>
      <w:r>
        <w:rPr>
          <w:rFonts w:ascii="Times New Roman" w:hAnsi="Times New Roman"/>
          <w:sz w:val="24"/>
          <w:szCs w:val="24"/>
        </w:rPr>
        <w:t>Vogel, D. (2005). Trading up: Consumer and environmental regulation in a global economy. Cambridge, MA: Harvard University Press.</w:t>
      </w:r>
    </w:p>
    <w:p w14:paraId="5F76D801" w14:textId="77777777" w:rsidR="007E15E4" w:rsidRDefault="007E15E4" w:rsidP="001A3A1B">
      <w:pPr>
        <w:tabs>
          <w:tab w:val="left" w:pos="709"/>
        </w:tabs>
        <w:spacing w:line="240" w:lineRule="auto"/>
        <w:ind w:left="426" w:hanging="426"/>
        <w:contextualSpacing/>
        <w:rPr>
          <w:rFonts w:ascii="Times New Roman" w:hAnsi="Times New Roman"/>
          <w:sz w:val="24"/>
          <w:szCs w:val="24"/>
        </w:rPr>
      </w:pPr>
    </w:p>
    <w:p w14:paraId="6D497AF9" w14:textId="77777777" w:rsidR="001A3A1B" w:rsidRDefault="001A3A1B" w:rsidP="001A3A1B">
      <w:pPr>
        <w:tabs>
          <w:tab w:val="left" w:pos="709"/>
        </w:tabs>
        <w:spacing w:line="240" w:lineRule="auto"/>
        <w:ind w:left="426" w:hanging="426"/>
        <w:contextualSpacing/>
        <w:rPr>
          <w:rFonts w:ascii="Times New Roman" w:hAnsi="Times New Roman"/>
          <w:sz w:val="24"/>
          <w:szCs w:val="24"/>
        </w:rPr>
      </w:pPr>
    </w:p>
    <w:p w14:paraId="36FF8FC7" w14:textId="77777777" w:rsidR="007E15E4" w:rsidRDefault="007E15E4" w:rsidP="001A3A1B">
      <w:pPr>
        <w:spacing w:line="240" w:lineRule="auto"/>
        <w:ind w:left="425" w:hanging="425"/>
        <w:contextualSpacing/>
        <w:rPr>
          <w:rFonts w:ascii="Times New Roman" w:hAnsi="Times New Roman"/>
          <w:sz w:val="24"/>
          <w:szCs w:val="24"/>
        </w:rPr>
      </w:pPr>
      <w:r>
        <w:rPr>
          <w:rFonts w:ascii="Times New Roman" w:hAnsi="Times New Roman"/>
          <w:sz w:val="24"/>
          <w:szCs w:val="24"/>
        </w:rPr>
        <w:t xml:space="preserve">Walker, J. (1969). The diffusion of innovations among the American states. </w:t>
      </w:r>
      <w:r w:rsidRPr="003C713F">
        <w:rPr>
          <w:rFonts w:ascii="Times New Roman" w:hAnsi="Times New Roman"/>
          <w:i/>
          <w:sz w:val="24"/>
          <w:szCs w:val="24"/>
        </w:rPr>
        <w:t>The American Political Science Review, 63</w:t>
      </w:r>
      <w:r>
        <w:rPr>
          <w:rFonts w:ascii="Times New Roman" w:hAnsi="Times New Roman"/>
          <w:sz w:val="24"/>
          <w:szCs w:val="24"/>
        </w:rPr>
        <w:t>(3), 880-899.</w:t>
      </w:r>
    </w:p>
    <w:p w14:paraId="053B9FBC"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5B6BABFD" w14:textId="77777777" w:rsidR="0017600B" w:rsidRDefault="0017600B" w:rsidP="001A3A1B">
      <w:pPr>
        <w:tabs>
          <w:tab w:val="left" w:pos="709"/>
        </w:tabs>
        <w:spacing w:line="240" w:lineRule="auto"/>
        <w:ind w:left="426" w:hanging="426"/>
        <w:contextualSpacing/>
        <w:rPr>
          <w:rFonts w:ascii="Times New Roman" w:hAnsi="Times New Roman"/>
          <w:sz w:val="24"/>
          <w:szCs w:val="24"/>
        </w:rPr>
      </w:pPr>
    </w:p>
    <w:p w14:paraId="4CB1E7B2" w14:textId="77777777" w:rsidR="00CE1EEB" w:rsidRDefault="007E15E4" w:rsidP="001A3A1B">
      <w:pPr>
        <w:tabs>
          <w:tab w:val="left" w:pos="709"/>
        </w:tabs>
        <w:spacing w:line="240" w:lineRule="auto"/>
        <w:ind w:left="426" w:hanging="426"/>
        <w:contextualSpacing/>
        <w:rPr>
          <w:rFonts w:ascii="Times New Roman" w:hAnsi="Times New Roman"/>
          <w:sz w:val="24"/>
          <w:szCs w:val="24"/>
        </w:rPr>
      </w:pPr>
      <w:r w:rsidRPr="00BC19E6">
        <w:rPr>
          <w:rFonts w:ascii="Times New Roman" w:hAnsi="Times New Roman"/>
          <w:sz w:val="24"/>
          <w:szCs w:val="24"/>
        </w:rPr>
        <w:lastRenderedPageBreak/>
        <w:t>Winfield, M. S., &amp; MacDon</w:t>
      </w:r>
      <w:r>
        <w:rPr>
          <w:rFonts w:ascii="Times New Roman" w:hAnsi="Times New Roman"/>
          <w:sz w:val="24"/>
          <w:szCs w:val="24"/>
        </w:rPr>
        <w:t>ald, D. (2012). Federalism and C</w:t>
      </w:r>
      <w:r w:rsidRPr="00BC19E6">
        <w:rPr>
          <w:rFonts w:ascii="Times New Roman" w:hAnsi="Times New Roman"/>
          <w:sz w:val="24"/>
          <w:szCs w:val="24"/>
        </w:rPr>
        <w:t xml:space="preserve">anadian climate change policy. In H. </w:t>
      </w:r>
      <w:proofErr w:type="spellStart"/>
      <w:r w:rsidRPr="00BC19E6">
        <w:rPr>
          <w:rFonts w:ascii="Times New Roman" w:hAnsi="Times New Roman"/>
          <w:sz w:val="24"/>
          <w:szCs w:val="24"/>
        </w:rPr>
        <w:t>Bakvis</w:t>
      </w:r>
      <w:proofErr w:type="spellEnd"/>
      <w:r w:rsidRPr="00BC19E6">
        <w:rPr>
          <w:rFonts w:ascii="Times New Roman" w:hAnsi="Times New Roman"/>
          <w:sz w:val="24"/>
          <w:szCs w:val="24"/>
        </w:rPr>
        <w:t xml:space="preserve">, &amp; G. </w:t>
      </w:r>
      <w:proofErr w:type="spellStart"/>
      <w:r w:rsidRPr="00BC19E6">
        <w:rPr>
          <w:rFonts w:ascii="Times New Roman" w:hAnsi="Times New Roman"/>
          <w:sz w:val="24"/>
          <w:szCs w:val="24"/>
        </w:rPr>
        <w:t>Skogstad</w:t>
      </w:r>
      <w:proofErr w:type="spellEnd"/>
      <w:r w:rsidRPr="00BC19E6">
        <w:rPr>
          <w:rFonts w:ascii="Times New Roman" w:hAnsi="Times New Roman"/>
          <w:sz w:val="24"/>
          <w:szCs w:val="24"/>
        </w:rPr>
        <w:t xml:space="preserve"> (Eds.), </w:t>
      </w:r>
      <w:r w:rsidRPr="00BC19E6">
        <w:rPr>
          <w:rFonts w:ascii="Times New Roman" w:hAnsi="Times New Roman"/>
          <w:i/>
          <w:iCs/>
          <w:sz w:val="24"/>
          <w:szCs w:val="24"/>
        </w:rPr>
        <w:t>Canadian federalism: Performance, effectiveness, and legitimacy</w:t>
      </w:r>
      <w:r w:rsidRPr="00BC19E6">
        <w:rPr>
          <w:rFonts w:ascii="Times New Roman" w:hAnsi="Times New Roman"/>
          <w:sz w:val="24"/>
          <w:szCs w:val="24"/>
        </w:rPr>
        <w:t xml:space="preserve"> (3rd ed., pp. 241-260). Don Mills, ON: Oxford University Press.</w:t>
      </w:r>
    </w:p>
    <w:p w14:paraId="601268E2" w14:textId="77777777" w:rsidR="00CE1EEB" w:rsidRDefault="00CE1EEB">
      <w:pPr>
        <w:spacing w:after="160" w:line="259" w:lineRule="auto"/>
        <w:rPr>
          <w:rFonts w:ascii="Times New Roman" w:hAnsi="Times New Roman"/>
          <w:sz w:val="24"/>
          <w:szCs w:val="24"/>
        </w:rPr>
      </w:pPr>
      <w:r>
        <w:rPr>
          <w:rFonts w:ascii="Times New Roman" w:hAnsi="Times New Roman"/>
          <w:sz w:val="24"/>
          <w:szCs w:val="24"/>
        </w:rPr>
        <w:br w:type="page"/>
      </w:r>
    </w:p>
    <w:p w14:paraId="3D4EA268" w14:textId="77777777" w:rsidR="00CE1EEB" w:rsidRPr="009B5D2E" w:rsidRDefault="00CE1EEB" w:rsidP="00CE1EEB">
      <w:pPr>
        <w:spacing w:line="480" w:lineRule="auto"/>
        <w:rPr>
          <w:rFonts w:ascii="Times New Roman" w:hAnsi="Times New Roman"/>
          <w:b/>
          <w:sz w:val="24"/>
          <w:szCs w:val="24"/>
        </w:rPr>
      </w:pPr>
      <w:r>
        <w:rPr>
          <w:rFonts w:ascii="Times New Roman" w:hAnsi="Times New Roman"/>
          <w:b/>
          <w:sz w:val="24"/>
          <w:szCs w:val="24"/>
        </w:rPr>
        <w:lastRenderedPageBreak/>
        <w:t>Table</w:t>
      </w:r>
      <w:r w:rsidRPr="009B5D2E">
        <w:rPr>
          <w:rFonts w:ascii="Times New Roman" w:hAnsi="Times New Roman"/>
          <w:b/>
          <w:sz w:val="24"/>
          <w:szCs w:val="24"/>
        </w:rPr>
        <w:t xml:space="preserve"> 1: Menu of policies adopted in each province</w:t>
      </w:r>
    </w:p>
    <w:p w14:paraId="0CB956BC" w14:textId="77777777" w:rsidR="00CE1EEB" w:rsidRDefault="0039666F" w:rsidP="001A3A1B">
      <w:pPr>
        <w:tabs>
          <w:tab w:val="left" w:pos="709"/>
        </w:tabs>
        <w:spacing w:line="240" w:lineRule="auto"/>
        <w:ind w:left="426" w:hanging="426"/>
        <w:contextualSpacing/>
        <w:rPr>
          <w:rFonts w:ascii="Times New Roman" w:hAnsi="Times New Roman"/>
          <w:sz w:val="24"/>
          <w:szCs w:val="24"/>
        </w:rPr>
      </w:pPr>
      <w:r w:rsidRPr="0039666F">
        <w:rPr>
          <w:rFonts w:ascii="Times New Roman" w:hAnsi="Times New Roman"/>
          <w:noProof/>
          <w:sz w:val="24"/>
          <w:szCs w:val="24"/>
          <w:lang w:val="fr-FR" w:eastAsia="fr-FR"/>
        </w:rPr>
        <w:drawing>
          <wp:inline distT="0" distB="0" distL="0" distR="0" wp14:anchorId="6B85E788" wp14:editId="0B10420C">
            <wp:extent cx="5288280" cy="4131945"/>
            <wp:effectExtent l="0" t="0" r="762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280" cy="4131945"/>
                    </a:xfrm>
                    <a:prstGeom prst="rect">
                      <a:avLst/>
                    </a:prstGeom>
                    <a:noFill/>
                    <a:ln>
                      <a:noFill/>
                    </a:ln>
                  </pic:spPr>
                </pic:pic>
              </a:graphicData>
            </a:graphic>
          </wp:inline>
        </w:drawing>
      </w:r>
      <w:r w:rsidR="007E15E4" w:rsidRPr="00BC19E6">
        <w:rPr>
          <w:rFonts w:ascii="Times New Roman" w:hAnsi="Times New Roman"/>
          <w:sz w:val="24"/>
          <w:szCs w:val="24"/>
        </w:rPr>
        <w:t xml:space="preserve"> </w:t>
      </w:r>
    </w:p>
    <w:p w14:paraId="3D4133CD" w14:textId="77777777" w:rsidR="00CE1EEB" w:rsidRDefault="00CE1EEB" w:rsidP="00CE1EEB">
      <w:pPr>
        <w:tabs>
          <w:tab w:val="left" w:pos="340"/>
        </w:tabs>
        <w:spacing w:after="160" w:line="259" w:lineRule="auto"/>
        <w:rPr>
          <w:rFonts w:ascii="Times New Roman" w:hAnsi="Times New Roman"/>
          <w:sz w:val="24"/>
          <w:szCs w:val="24"/>
        </w:rPr>
      </w:pPr>
      <w:r>
        <w:rPr>
          <w:rFonts w:ascii="Times New Roman" w:hAnsi="Times New Roman"/>
          <w:sz w:val="24"/>
          <w:szCs w:val="24"/>
        </w:rPr>
        <w:tab/>
      </w:r>
    </w:p>
    <w:p w14:paraId="096D2095" w14:textId="77777777" w:rsidR="00CE1EEB" w:rsidRDefault="00CE1EEB">
      <w:pPr>
        <w:spacing w:after="160" w:line="259" w:lineRule="auto"/>
        <w:rPr>
          <w:rFonts w:ascii="Times New Roman" w:hAnsi="Times New Roman"/>
          <w:sz w:val="24"/>
          <w:szCs w:val="24"/>
        </w:rPr>
      </w:pPr>
      <w:r>
        <w:rPr>
          <w:rFonts w:ascii="Times New Roman" w:hAnsi="Times New Roman"/>
          <w:sz w:val="24"/>
          <w:szCs w:val="24"/>
        </w:rPr>
        <w:br w:type="page"/>
      </w:r>
    </w:p>
    <w:p w14:paraId="3A87B731" w14:textId="77777777" w:rsidR="00953956" w:rsidRPr="00B02419" w:rsidRDefault="00953956" w:rsidP="00953956">
      <w:pPr>
        <w:spacing w:line="480" w:lineRule="auto"/>
        <w:rPr>
          <w:rFonts w:ascii="Times New Roman" w:hAnsi="Times New Roman"/>
          <w:b/>
          <w:sz w:val="24"/>
          <w:szCs w:val="24"/>
        </w:rPr>
      </w:pPr>
      <w:r w:rsidRPr="00B02419">
        <w:rPr>
          <w:rFonts w:ascii="Times New Roman" w:hAnsi="Times New Roman"/>
          <w:b/>
          <w:sz w:val="24"/>
          <w:szCs w:val="24"/>
        </w:rPr>
        <w:lastRenderedPageBreak/>
        <w:t>Figure 1: An Analytical Fra</w:t>
      </w:r>
      <w:r>
        <w:rPr>
          <w:rFonts w:ascii="Times New Roman" w:hAnsi="Times New Roman"/>
          <w:b/>
          <w:sz w:val="24"/>
          <w:szCs w:val="24"/>
        </w:rPr>
        <w:t>mework for Explaining Provincial</w:t>
      </w:r>
      <w:r w:rsidRPr="00B02419">
        <w:rPr>
          <w:rFonts w:ascii="Times New Roman" w:hAnsi="Times New Roman"/>
          <w:b/>
          <w:sz w:val="24"/>
          <w:szCs w:val="24"/>
        </w:rPr>
        <w:t xml:space="preserve"> Climate Change Policies</w:t>
      </w:r>
    </w:p>
    <w:p w14:paraId="038B9C16" w14:textId="77777777" w:rsidR="00953956" w:rsidRPr="005B3439" w:rsidRDefault="0039666F" w:rsidP="00953956">
      <w:pPr>
        <w:spacing w:line="480" w:lineRule="auto"/>
        <w:rPr>
          <w:rFonts w:ascii="Times New Roman" w:hAnsi="Times New Roman"/>
          <w:sz w:val="24"/>
          <w:szCs w:val="24"/>
        </w:rPr>
      </w:pPr>
      <w:r w:rsidRPr="0039666F">
        <w:rPr>
          <w:rFonts w:ascii="Times New Roman" w:hAnsi="Times New Roman"/>
          <w:noProof/>
          <w:sz w:val="24"/>
          <w:szCs w:val="24"/>
          <w:lang w:val="fr-FR" w:eastAsia="fr-FR"/>
        </w:rPr>
        <w:drawing>
          <wp:inline distT="0" distB="0" distL="0" distR="0" wp14:anchorId="09C280BB" wp14:editId="05D14C85">
            <wp:extent cx="6866047" cy="3907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0435" cy="3910263"/>
                    </a:xfrm>
                    <a:prstGeom prst="rect">
                      <a:avLst/>
                    </a:prstGeom>
                    <a:noFill/>
                    <a:ln>
                      <a:noFill/>
                    </a:ln>
                  </pic:spPr>
                </pic:pic>
              </a:graphicData>
            </a:graphic>
          </wp:inline>
        </w:drawing>
      </w:r>
      <w:r w:rsidR="00953956" w:rsidRPr="005B3439">
        <w:rPr>
          <w:rFonts w:ascii="Times New Roman" w:hAnsi="Times New Roman"/>
          <w:sz w:val="24"/>
          <w:szCs w:val="24"/>
        </w:rPr>
        <w:t xml:space="preserve"> </w:t>
      </w:r>
    </w:p>
    <w:p w14:paraId="1DEF9DD5" w14:textId="77777777" w:rsidR="00CE1EEB" w:rsidRDefault="00CE1EEB" w:rsidP="00CE1EEB">
      <w:pPr>
        <w:tabs>
          <w:tab w:val="left" w:pos="340"/>
        </w:tabs>
        <w:spacing w:after="160" w:line="259" w:lineRule="auto"/>
        <w:rPr>
          <w:rFonts w:ascii="Times New Roman" w:hAnsi="Times New Roman"/>
          <w:sz w:val="24"/>
          <w:szCs w:val="24"/>
        </w:rPr>
      </w:pPr>
    </w:p>
    <w:p w14:paraId="0C86C3CE" w14:textId="77777777" w:rsidR="00953956" w:rsidRDefault="00953956" w:rsidP="00953956">
      <w:pPr>
        <w:tabs>
          <w:tab w:val="left" w:pos="462"/>
        </w:tabs>
        <w:spacing w:after="160" w:line="259" w:lineRule="auto"/>
        <w:rPr>
          <w:rFonts w:ascii="Times New Roman" w:hAnsi="Times New Roman"/>
          <w:sz w:val="24"/>
          <w:szCs w:val="24"/>
        </w:rPr>
      </w:pPr>
      <w:r>
        <w:rPr>
          <w:rFonts w:ascii="Times New Roman" w:hAnsi="Times New Roman"/>
          <w:sz w:val="24"/>
          <w:szCs w:val="24"/>
        </w:rPr>
        <w:tab/>
      </w:r>
    </w:p>
    <w:p w14:paraId="29127DFE" w14:textId="77777777" w:rsidR="00953956" w:rsidRDefault="0039666F" w:rsidP="0039666F">
      <w:pPr>
        <w:spacing w:after="160" w:line="259" w:lineRule="auto"/>
        <w:rPr>
          <w:rFonts w:ascii="Times New Roman" w:hAnsi="Times New Roman"/>
          <w:sz w:val="24"/>
          <w:szCs w:val="24"/>
        </w:rPr>
        <w:sectPr w:rsidR="00953956" w:rsidSect="00E56DE6">
          <w:footerReference w:type="default" r:id="rId10"/>
          <w:pgSz w:w="12240" w:h="15840" w:code="1"/>
          <w:pgMar w:top="1440" w:right="1440" w:bottom="1440" w:left="1440" w:header="720" w:footer="720" w:gutter="0"/>
          <w:pgNumType w:start="0"/>
          <w:cols w:space="720"/>
          <w:titlePg/>
          <w:docGrid w:linePitch="360"/>
        </w:sectPr>
      </w:pPr>
      <w:r>
        <w:rPr>
          <w:rFonts w:ascii="Times New Roman" w:hAnsi="Times New Roman"/>
          <w:sz w:val="24"/>
          <w:szCs w:val="24"/>
        </w:rPr>
        <w:br w:type="page"/>
      </w:r>
    </w:p>
    <w:p w14:paraId="4578500A" w14:textId="77777777" w:rsidR="0039666F" w:rsidRDefault="00953956" w:rsidP="0039666F">
      <w:pPr>
        <w:spacing w:line="480" w:lineRule="auto"/>
        <w:rPr>
          <w:rFonts w:ascii="Times New Roman" w:hAnsi="Times New Roman"/>
          <w:b/>
          <w:sz w:val="24"/>
          <w:szCs w:val="24"/>
        </w:rPr>
      </w:pPr>
      <w:r>
        <w:rPr>
          <w:rFonts w:ascii="Times New Roman" w:hAnsi="Times New Roman"/>
          <w:b/>
          <w:sz w:val="24"/>
          <w:szCs w:val="24"/>
        </w:rPr>
        <w:lastRenderedPageBreak/>
        <w:t>Figure 2: Cat</w:t>
      </w:r>
      <w:r w:rsidR="00886F4D">
        <w:rPr>
          <w:rFonts w:ascii="Times New Roman" w:hAnsi="Times New Roman"/>
          <w:b/>
          <w:sz w:val="24"/>
          <w:szCs w:val="24"/>
        </w:rPr>
        <w:t>egories</w:t>
      </w:r>
      <w:r>
        <w:rPr>
          <w:rFonts w:ascii="Times New Roman" w:hAnsi="Times New Roman"/>
          <w:b/>
          <w:sz w:val="24"/>
          <w:szCs w:val="24"/>
        </w:rPr>
        <w:t xml:space="preserve"> of provincial</w:t>
      </w:r>
      <w:r w:rsidR="0039666F">
        <w:rPr>
          <w:rFonts w:ascii="Times New Roman" w:hAnsi="Times New Roman"/>
          <w:b/>
          <w:sz w:val="24"/>
          <w:szCs w:val="24"/>
        </w:rPr>
        <w:t xml:space="preserve"> climate change policy response</w:t>
      </w:r>
      <w:r w:rsidR="0039666F" w:rsidRPr="0039666F">
        <w:rPr>
          <w:rFonts w:ascii="Times New Roman" w:hAnsi="Times New Roman"/>
          <w:b/>
          <w:noProof/>
          <w:sz w:val="24"/>
          <w:szCs w:val="24"/>
          <w:lang w:val="fr-FR" w:eastAsia="fr-FR"/>
        </w:rPr>
        <w:drawing>
          <wp:inline distT="0" distB="0" distL="0" distR="0" wp14:anchorId="497141D7" wp14:editId="18F79F70">
            <wp:extent cx="6675308" cy="38905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588" cy="3900584"/>
                    </a:xfrm>
                    <a:prstGeom prst="rect">
                      <a:avLst/>
                    </a:prstGeom>
                    <a:noFill/>
                    <a:ln>
                      <a:noFill/>
                    </a:ln>
                  </pic:spPr>
                </pic:pic>
              </a:graphicData>
            </a:graphic>
          </wp:inline>
        </w:drawing>
      </w:r>
    </w:p>
    <w:p w14:paraId="33A37683" w14:textId="77777777" w:rsidR="0039666F" w:rsidRPr="00F75B55" w:rsidRDefault="0039666F" w:rsidP="00EB2228">
      <w:pPr>
        <w:spacing w:line="480" w:lineRule="auto"/>
        <w:ind w:left="1440"/>
        <w:rPr>
          <w:rFonts w:ascii="Times New Roman" w:hAnsi="Times New Roman"/>
          <w:b/>
          <w:sz w:val="24"/>
          <w:szCs w:val="24"/>
        </w:rPr>
        <w:sectPr w:rsidR="0039666F" w:rsidRPr="00F75B55" w:rsidSect="0039666F">
          <w:pgSz w:w="12240" w:h="15840"/>
          <w:pgMar w:top="1440" w:right="1440" w:bottom="1440" w:left="1440" w:header="720" w:footer="720" w:gutter="0"/>
          <w:cols w:space="720"/>
          <w:docGrid w:linePitch="360"/>
        </w:sectPr>
      </w:pPr>
    </w:p>
    <w:p w14:paraId="21064221" w14:textId="77777777" w:rsidR="00AE4865" w:rsidRPr="00CF5D7C" w:rsidRDefault="00AE4865" w:rsidP="00AE4865">
      <w:pPr>
        <w:spacing w:after="160" w:line="259" w:lineRule="auto"/>
        <w:jc w:val="center"/>
        <w:rPr>
          <w:rFonts w:ascii="Times New Roman" w:hAnsi="Times New Roman"/>
          <w:sz w:val="24"/>
          <w:szCs w:val="24"/>
        </w:rPr>
      </w:pPr>
      <w:r>
        <w:rPr>
          <w:rFonts w:ascii="Times New Roman" w:hAnsi="Times New Roman"/>
          <w:sz w:val="24"/>
          <w:szCs w:val="24"/>
        </w:rPr>
        <w:lastRenderedPageBreak/>
        <w:t>Endnotes</w:t>
      </w:r>
    </w:p>
    <w:p w14:paraId="0823AADB" w14:textId="77777777" w:rsidR="00AE4865" w:rsidRDefault="00AE4865" w:rsidP="00AE4865">
      <w:pPr>
        <w:pStyle w:val="Notedefin"/>
        <w:rPr>
          <w:rFonts w:ascii="Times New Roman" w:hAnsi="Times New Roman"/>
          <w:vertAlign w:val="superscript"/>
        </w:rPr>
      </w:pPr>
    </w:p>
    <w:p w14:paraId="5B5E563E" w14:textId="77777777" w:rsidR="00264FD4" w:rsidRDefault="00AE4865" w:rsidP="00264FD4">
      <w:pPr>
        <w:pStyle w:val="Notedefin"/>
        <w:spacing w:line="480" w:lineRule="auto"/>
        <w:rPr>
          <w:rFonts w:ascii="Times New Roman" w:hAnsi="Times New Roman"/>
        </w:rPr>
      </w:pPr>
      <w:proofErr w:type="spellStart"/>
      <w:r w:rsidRPr="00AE4865">
        <w:rPr>
          <w:rFonts w:ascii="Times New Roman" w:hAnsi="Times New Roman"/>
          <w:vertAlign w:val="superscript"/>
        </w:rPr>
        <w:t>i</w:t>
      </w:r>
      <w:proofErr w:type="spellEnd"/>
      <w:r w:rsidRPr="00AE4865">
        <w:rPr>
          <w:rFonts w:ascii="Times New Roman" w:hAnsi="Times New Roman"/>
          <w:vertAlign w:val="superscript"/>
        </w:rPr>
        <w:t xml:space="preserve"> </w:t>
      </w:r>
      <w:r w:rsidRPr="00AE4865">
        <w:rPr>
          <w:rFonts w:ascii="Times New Roman" w:hAnsi="Times New Roman"/>
        </w:rPr>
        <w:t xml:space="preserve">Engaging internationally and pursuing direct relations with other countries has been a longstanding strategy in Quebec. For example, French President Charles de Gaulle’s inflammatory “Vive le Quebec </w:t>
      </w:r>
      <w:proofErr w:type="spellStart"/>
      <w:r w:rsidRPr="00AE4865">
        <w:rPr>
          <w:rFonts w:ascii="Times New Roman" w:hAnsi="Times New Roman"/>
        </w:rPr>
        <w:t>libre</w:t>
      </w:r>
      <w:proofErr w:type="spellEnd"/>
      <w:r w:rsidRPr="00AE4865">
        <w:rPr>
          <w:rFonts w:ascii="Times New Roman" w:hAnsi="Times New Roman"/>
        </w:rPr>
        <w:t>” proclamation while visiting Montreal in 1967.</w:t>
      </w:r>
    </w:p>
    <w:p w14:paraId="4D1F7BB0" w14:textId="77777777" w:rsidR="00264FD4" w:rsidRDefault="00AE4865" w:rsidP="00264FD4">
      <w:pPr>
        <w:pStyle w:val="Notedefin"/>
        <w:spacing w:line="480" w:lineRule="auto"/>
        <w:rPr>
          <w:rFonts w:ascii="Times New Roman" w:hAnsi="Times New Roman"/>
        </w:rPr>
      </w:pPr>
      <w:r w:rsidRPr="00AE4865">
        <w:rPr>
          <w:rStyle w:val="Appeldenotedefin"/>
          <w:rFonts w:ascii="Times New Roman" w:hAnsi="Times New Roman"/>
        </w:rPr>
        <w:t>i</w:t>
      </w:r>
      <w:r w:rsidRPr="00AE4865">
        <w:rPr>
          <w:rFonts w:ascii="Times New Roman" w:hAnsi="Times New Roman"/>
          <w:vertAlign w:val="superscript"/>
        </w:rPr>
        <w:t xml:space="preserve">i </w:t>
      </w:r>
      <w:r w:rsidRPr="00AE4865">
        <w:rPr>
          <w:rFonts w:ascii="Times New Roman" w:hAnsi="Times New Roman"/>
        </w:rPr>
        <w:t xml:space="preserve">This phrase was first used by US Supreme Court Justice Louis Brandeis in 1932 in New State Ice Co. v. </w:t>
      </w:r>
      <w:proofErr w:type="spellStart"/>
      <w:r w:rsidRPr="00AE4865">
        <w:rPr>
          <w:rFonts w:ascii="Times New Roman" w:hAnsi="Times New Roman"/>
        </w:rPr>
        <w:t>Liebmann</w:t>
      </w:r>
      <w:proofErr w:type="spellEnd"/>
      <w:r w:rsidRPr="00AE4865">
        <w:rPr>
          <w:rFonts w:ascii="Times New Roman" w:hAnsi="Times New Roman"/>
        </w:rPr>
        <w:t>.</w:t>
      </w:r>
    </w:p>
    <w:p w14:paraId="4BD8EFBF" w14:textId="77777777" w:rsidR="00AE4865" w:rsidRDefault="00AE4865" w:rsidP="00264FD4">
      <w:pPr>
        <w:spacing w:after="160" w:line="480" w:lineRule="auto"/>
        <w:rPr>
          <w:rFonts w:ascii="Times New Roman" w:hAnsi="Times New Roman"/>
          <w:sz w:val="20"/>
          <w:szCs w:val="20"/>
        </w:rPr>
      </w:pPr>
      <w:r w:rsidRPr="00AE4865">
        <w:rPr>
          <w:rStyle w:val="Appeldenotedefin"/>
          <w:rFonts w:ascii="Times New Roman" w:hAnsi="Times New Roman"/>
          <w:sz w:val="20"/>
          <w:szCs w:val="20"/>
        </w:rPr>
        <w:t>i</w:t>
      </w:r>
      <w:r w:rsidRPr="00AE4865">
        <w:rPr>
          <w:rFonts w:ascii="Times New Roman" w:hAnsi="Times New Roman"/>
          <w:sz w:val="20"/>
          <w:szCs w:val="20"/>
          <w:vertAlign w:val="superscript"/>
        </w:rPr>
        <w:t>ii</w:t>
      </w:r>
      <w:r w:rsidRPr="00AE4865">
        <w:rPr>
          <w:rFonts w:ascii="Times New Roman" w:hAnsi="Times New Roman"/>
          <w:sz w:val="20"/>
          <w:szCs w:val="20"/>
        </w:rPr>
        <w:t xml:space="preserve"> B.C. has adopted a threshold of 10,000 tonnes but only requires those over 25,000 tonnes to have their reports verified by a third party. Alberta’s threshold is 100,000 tonnes. Manitoba has committed to developing a regulation for GHG reporting which is the first step to participating in cap-and-trade.</w:t>
      </w:r>
    </w:p>
    <w:p w14:paraId="5C723FF0" w14:textId="77777777" w:rsidR="00AE4865" w:rsidRDefault="00AE4865">
      <w:pPr>
        <w:spacing w:after="160" w:line="259" w:lineRule="auto"/>
        <w:rPr>
          <w:rFonts w:ascii="Times New Roman" w:hAnsi="Times New Roman"/>
          <w:sz w:val="20"/>
          <w:szCs w:val="20"/>
        </w:rPr>
      </w:pPr>
      <w:r>
        <w:rPr>
          <w:rFonts w:ascii="Times New Roman" w:hAnsi="Times New Roman"/>
          <w:sz w:val="20"/>
          <w:szCs w:val="20"/>
        </w:rPr>
        <w:br w:type="page"/>
      </w:r>
    </w:p>
    <w:p w14:paraId="260BB3F4" w14:textId="77777777" w:rsidR="00AE4865" w:rsidRDefault="00AE4865" w:rsidP="00AE4865">
      <w:pPr>
        <w:spacing w:after="160" w:line="259" w:lineRule="auto"/>
        <w:jc w:val="center"/>
        <w:rPr>
          <w:rFonts w:ascii="Times New Roman" w:hAnsi="Times New Roman"/>
          <w:sz w:val="24"/>
          <w:szCs w:val="24"/>
        </w:rPr>
      </w:pPr>
      <w:r>
        <w:rPr>
          <w:rFonts w:ascii="Times New Roman" w:hAnsi="Times New Roman"/>
          <w:sz w:val="24"/>
          <w:szCs w:val="24"/>
        </w:rPr>
        <w:lastRenderedPageBreak/>
        <w:t>Funding</w:t>
      </w:r>
    </w:p>
    <w:p w14:paraId="2A036259" w14:textId="77777777" w:rsidR="00AE4865" w:rsidRDefault="00AE4865" w:rsidP="00AE4865">
      <w:pPr>
        <w:spacing w:after="160" w:line="259" w:lineRule="auto"/>
        <w:rPr>
          <w:rFonts w:ascii="Times New Roman" w:hAnsi="Times New Roman"/>
          <w:sz w:val="24"/>
          <w:szCs w:val="24"/>
        </w:rPr>
      </w:pPr>
      <w:r>
        <w:rPr>
          <w:rFonts w:ascii="Times New Roman" w:hAnsi="Times New Roman"/>
          <w:sz w:val="24"/>
          <w:szCs w:val="24"/>
        </w:rPr>
        <w:t>This work was supported by the Social Sciences and</w:t>
      </w:r>
      <w:r w:rsidR="00735091">
        <w:rPr>
          <w:rFonts w:ascii="Times New Roman" w:hAnsi="Times New Roman"/>
          <w:sz w:val="24"/>
          <w:szCs w:val="24"/>
        </w:rPr>
        <w:t xml:space="preserve"> Humanities Research Council</w:t>
      </w:r>
      <w:r>
        <w:rPr>
          <w:rFonts w:ascii="Times New Roman" w:hAnsi="Times New Roman"/>
          <w:sz w:val="24"/>
          <w:szCs w:val="24"/>
        </w:rPr>
        <w:t>.</w:t>
      </w:r>
    </w:p>
    <w:p w14:paraId="5EE0A77A" w14:textId="77777777" w:rsidR="009B71FB" w:rsidRPr="00AE4865" w:rsidRDefault="009B71FB" w:rsidP="009B71FB">
      <w:pPr>
        <w:spacing w:after="160" w:line="259" w:lineRule="auto"/>
        <w:rPr>
          <w:rFonts w:ascii="Times New Roman" w:hAnsi="Times New Roman"/>
          <w:sz w:val="24"/>
          <w:szCs w:val="24"/>
        </w:rPr>
      </w:pPr>
    </w:p>
    <w:sectPr w:rsidR="009B71FB" w:rsidRPr="00AE4865" w:rsidSect="00953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1643F" w14:textId="77777777" w:rsidR="00C03789" w:rsidRDefault="00C03789" w:rsidP="00C06DAF">
      <w:pPr>
        <w:spacing w:after="0" w:line="240" w:lineRule="auto"/>
      </w:pPr>
      <w:r>
        <w:separator/>
      </w:r>
    </w:p>
  </w:endnote>
  <w:endnote w:type="continuationSeparator" w:id="0">
    <w:p w14:paraId="4ED3B2D9" w14:textId="77777777" w:rsidR="00C03789" w:rsidRDefault="00C03789" w:rsidP="00C0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762337"/>
      <w:docPartObj>
        <w:docPartGallery w:val="Page Numbers (Bottom of Page)"/>
        <w:docPartUnique/>
      </w:docPartObj>
    </w:sdtPr>
    <w:sdtEndPr>
      <w:rPr>
        <w:noProof/>
      </w:rPr>
    </w:sdtEndPr>
    <w:sdtContent>
      <w:p w14:paraId="02439AE5" w14:textId="77777777" w:rsidR="007B64DB" w:rsidRDefault="007B64DB">
        <w:pPr>
          <w:pStyle w:val="Pieddepage"/>
          <w:jc w:val="right"/>
        </w:pPr>
        <w:r>
          <w:fldChar w:fldCharType="begin"/>
        </w:r>
        <w:r>
          <w:instrText xml:space="preserve"> PAGE   \* MERGEFORMAT </w:instrText>
        </w:r>
        <w:r>
          <w:fldChar w:fldCharType="separate"/>
        </w:r>
        <w:r w:rsidR="001A256D">
          <w:rPr>
            <w:noProof/>
          </w:rPr>
          <w:t>43</w:t>
        </w:r>
        <w:r>
          <w:rPr>
            <w:noProof/>
          </w:rPr>
          <w:fldChar w:fldCharType="end"/>
        </w:r>
      </w:p>
    </w:sdtContent>
  </w:sdt>
  <w:p w14:paraId="7699E368" w14:textId="77777777" w:rsidR="007B64DB" w:rsidRDefault="007B64D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2F25A" w14:textId="77777777" w:rsidR="00C03789" w:rsidRDefault="00C03789" w:rsidP="00C06DAF">
      <w:pPr>
        <w:spacing w:after="0" w:line="240" w:lineRule="auto"/>
      </w:pPr>
      <w:r>
        <w:separator/>
      </w:r>
    </w:p>
  </w:footnote>
  <w:footnote w:type="continuationSeparator" w:id="0">
    <w:p w14:paraId="3ED3DABC" w14:textId="77777777" w:rsidR="00C03789" w:rsidRDefault="00C03789" w:rsidP="00C06D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09AB"/>
    <w:multiLevelType w:val="hybridMultilevel"/>
    <w:tmpl w:val="37147282"/>
    <w:lvl w:ilvl="0" w:tplc="759A08DC">
      <w:start w:val="1"/>
      <w:numFmt w:val="bullet"/>
      <w:lvlText w:val="•"/>
      <w:lvlJc w:val="left"/>
      <w:pPr>
        <w:tabs>
          <w:tab w:val="num" w:pos="720"/>
        </w:tabs>
        <w:ind w:left="720" w:hanging="360"/>
      </w:pPr>
      <w:rPr>
        <w:rFonts w:ascii="Arial" w:hAnsi="Arial" w:hint="default"/>
      </w:rPr>
    </w:lvl>
    <w:lvl w:ilvl="1" w:tplc="3A30C448" w:tentative="1">
      <w:start w:val="1"/>
      <w:numFmt w:val="bullet"/>
      <w:lvlText w:val="•"/>
      <w:lvlJc w:val="left"/>
      <w:pPr>
        <w:tabs>
          <w:tab w:val="num" w:pos="1440"/>
        </w:tabs>
        <w:ind w:left="1440" w:hanging="360"/>
      </w:pPr>
      <w:rPr>
        <w:rFonts w:ascii="Arial" w:hAnsi="Arial" w:hint="default"/>
      </w:rPr>
    </w:lvl>
    <w:lvl w:ilvl="2" w:tplc="8E54AE84" w:tentative="1">
      <w:start w:val="1"/>
      <w:numFmt w:val="bullet"/>
      <w:lvlText w:val="•"/>
      <w:lvlJc w:val="left"/>
      <w:pPr>
        <w:tabs>
          <w:tab w:val="num" w:pos="2160"/>
        </w:tabs>
        <w:ind w:left="2160" w:hanging="360"/>
      </w:pPr>
      <w:rPr>
        <w:rFonts w:ascii="Arial" w:hAnsi="Arial" w:hint="default"/>
      </w:rPr>
    </w:lvl>
    <w:lvl w:ilvl="3" w:tplc="A9767DEC" w:tentative="1">
      <w:start w:val="1"/>
      <w:numFmt w:val="bullet"/>
      <w:lvlText w:val="•"/>
      <w:lvlJc w:val="left"/>
      <w:pPr>
        <w:tabs>
          <w:tab w:val="num" w:pos="2880"/>
        </w:tabs>
        <w:ind w:left="2880" w:hanging="360"/>
      </w:pPr>
      <w:rPr>
        <w:rFonts w:ascii="Arial" w:hAnsi="Arial" w:hint="default"/>
      </w:rPr>
    </w:lvl>
    <w:lvl w:ilvl="4" w:tplc="27EA8732" w:tentative="1">
      <w:start w:val="1"/>
      <w:numFmt w:val="bullet"/>
      <w:lvlText w:val="•"/>
      <w:lvlJc w:val="left"/>
      <w:pPr>
        <w:tabs>
          <w:tab w:val="num" w:pos="3600"/>
        </w:tabs>
        <w:ind w:left="3600" w:hanging="360"/>
      </w:pPr>
      <w:rPr>
        <w:rFonts w:ascii="Arial" w:hAnsi="Arial" w:hint="default"/>
      </w:rPr>
    </w:lvl>
    <w:lvl w:ilvl="5" w:tplc="1598C190" w:tentative="1">
      <w:start w:val="1"/>
      <w:numFmt w:val="bullet"/>
      <w:lvlText w:val="•"/>
      <w:lvlJc w:val="left"/>
      <w:pPr>
        <w:tabs>
          <w:tab w:val="num" w:pos="4320"/>
        </w:tabs>
        <w:ind w:left="4320" w:hanging="360"/>
      </w:pPr>
      <w:rPr>
        <w:rFonts w:ascii="Arial" w:hAnsi="Arial" w:hint="default"/>
      </w:rPr>
    </w:lvl>
    <w:lvl w:ilvl="6" w:tplc="5666157A" w:tentative="1">
      <w:start w:val="1"/>
      <w:numFmt w:val="bullet"/>
      <w:lvlText w:val="•"/>
      <w:lvlJc w:val="left"/>
      <w:pPr>
        <w:tabs>
          <w:tab w:val="num" w:pos="5040"/>
        </w:tabs>
        <w:ind w:left="5040" w:hanging="360"/>
      </w:pPr>
      <w:rPr>
        <w:rFonts w:ascii="Arial" w:hAnsi="Arial" w:hint="default"/>
      </w:rPr>
    </w:lvl>
    <w:lvl w:ilvl="7" w:tplc="59D81D16" w:tentative="1">
      <w:start w:val="1"/>
      <w:numFmt w:val="bullet"/>
      <w:lvlText w:val="•"/>
      <w:lvlJc w:val="left"/>
      <w:pPr>
        <w:tabs>
          <w:tab w:val="num" w:pos="5760"/>
        </w:tabs>
        <w:ind w:left="5760" w:hanging="360"/>
      </w:pPr>
      <w:rPr>
        <w:rFonts w:ascii="Arial" w:hAnsi="Arial" w:hint="default"/>
      </w:rPr>
    </w:lvl>
    <w:lvl w:ilvl="8" w:tplc="4B3A493A" w:tentative="1">
      <w:start w:val="1"/>
      <w:numFmt w:val="bullet"/>
      <w:lvlText w:val="•"/>
      <w:lvlJc w:val="left"/>
      <w:pPr>
        <w:tabs>
          <w:tab w:val="num" w:pos="6480"/>
        </w:tabs>
        <w:ind w:left="6480" w:hanging="360"/>
      </w:pPr>
      <w:rPr>
        <w:rFonts w:ascii="Arial" w:hAnsi="Arial" w:hint="default"/>
      </w:rPr>
    </w:lvl>
  </w:abstractNum>
  <w:abstractNum w:abstractNumId="1">
    <w:nsid w:val="15CB3859"/>
    <w:multiLevelType w:val="hybridMultilevel"/>
    <w:tmpl w:val="794018AA"/>
    <w:lvl w:ilvl="0" w:tplc="1009000F">
      <w:start w:val="1"/>
      <w:numFmt w:val="decimal"/>
      <w:lvlText w:val="%1."/>
      <w:lvlJc w:val="left"/>
      <w:pPr>
        <w:ind w:left="720" w:hanging="360"/>
      </w:pPr>
      <w:rPr>
        <w:rFonts w:hint="default"/>
        <w:b w:val="0"/>
      </w:rPr>
    </w:lvl>
    <w:lvl w:ilvl="1" w:tplc="10090017">
      <w:start w:val="1"/>
      <w:numFmt w:val="lowerLetter"/>
      <w:lvlText w:val="%2)"/>
      <w:lvlJc w:val="left"/>
      <w:pPr>
        <w:ind w:left="1440" w:hanging="360"/>
      </w:pPr>
      <w:rPr>
        <w:rFonts w:cs="Times New Roman"/>
        <w:b w:val="0"/>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1F345319"/>
    <w:multiLevelType w:val="hybridMultilevel"/>
    <w:tmpl w:val="500079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173012E"/>
    <w:multiLevelType w:val="hybridMultilevel"/>
    <w:tmpl w:val="0CF0A69E"/>
    <w:lvl w:ilvl="0" w:tplc="70DE5E9A">
      <w:start w:val="1"/>
      <w:numFmt w:val="bullet"/>
      <w:lvlText w:val=""/>
      <w:lvlJc w:val="left"/>
      <w:pPr>
        <w:ind w:left="720" w:hanging="360"/>
      </w:pPr>
      <w:rPr>
        <w:rFonts w:ascii="Symbol" w:hAnsi="Symbol" w:hint="default"/>
        <w:b w:val="0"/>
        <w:color w:val="44546A" w:themeColor="text2"/>
      </w:rPr>
    </w:lvl>
    <w:lvl w:ilvl="1" w:tplc="10090017">
      <w:start w:val="1"/>
      <w:numFmt w:val="lowerLetter"/>
      <w:lvlText w:val="%2)"/>
      <w:lvlJc w:val="left"/>
      <w:pPr>
        <w:ind w:left="1440" w:hanging="360"/>
      </w:pPr>
      <w:rPr>
        <w:rFonts w:cs="Times New Roman"/>
        <w:b w:val="0"/>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2FBB4AA4"/>
    <w:multiLevelType w:val="hybridMultilevel"/>
    <w:tmpl w:val="0AEAE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217611D"/>
    <w:multiLevelType w:val="hybridMultilevel"/>
    <w:tmpl w:val="D30030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173D53"/>
    <w:multiLevelType w:val="hybridMultilevel"/>
    <w:tmpl w:val="9E9439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3855583D"/>
    <w:multiLevelType w:val="hybridMultilevel"/>
    <w:tmpl w:val="050A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160143"/>
    <w:multiLevelType w:val="multilevel"/>
    <w:tmpl w:val="08863E5C"/>
    <w:lvl w:ilvl="0">
      <w:start w:val="1"/>
      <w:numFmt w:val="lowerLetter"/>
      <w:lvlText w:val="%1."/>
      <w:lvlJc w:val="left"/>
      <w:pPr>
        <w:tabs>
          <w:tab w:val="num" w:pos="720"/>
        </w:tabs>
        <w:ind w:left="720" w:hanging="720"/>
      </w:pPr>
      <w:rPr>
        <w:rFonts w:asciiTheme="minorHAnsi" w:eastAsia="Calibri" w:hAnsiTheme="minorHAnsi"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9306CC6"/>
    <w:multiLevelType w:val="hybridMultilevel"/>
    <w:tmpl w:val="84703158"/>
    <w:lvl w:ilvl="0" w:tplc="D266124C">
      <w:start w:val="1"/>
      <w:numFmt w:val="bullet"/>
      <w:lvlText w:val=""/>
      <w:lvlJc w:val="left"/>
      <w:pPr>
        <w:ind w:left="1080" w:hanging="360"/>
      </w:pPr>
      <w:rPr>
        <w:rFonts w:ascii="Symbol" w:hAnsi="Symbol" w:hint="default"/>
        <w:color w:val="44546A" w:themeColor="text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4E2F29EE"/>
    <w:multiLevelType w:val="hybridMultilevel"/>
    <w:tmpl w:val="ADDA2AF4"/>
    <w:lvl w:ilvl="0" w:tplc="30021958">
      <w:start w:val="1"/>
      <w:numFmt w:val="bullet"/>
      <w:lvlText w:val="•"/>
      <w:lvlJc w:val="left"/>
      <w:pPr>
        <w:tabs>
          <w:tab w:val="num" w:pos="720"/>
        </w:tabs>
        <w:ind w:left="720" w:hanging="360"/>
      </w:pPr>
      <w:rPr>
        <w:rFonts w:ascii="Arial" w:hAnsi="Arial" w:hint="default"/>
      </w:rPr>
    </w:lvl>
    <w:lvl w:ilvl="1" w:tplc="AC78E4E6" w:tentative="1">
      <w:start w:val="1"/>
      <w:numFmt w:val="bullet"/>
      <w:lvlText w:val="•"/>
      <w:lvlJc w:val="left"/>
      <w:pPr>
        <w:tabs>
          <w:tab w:val="num" w:pos="1440"/>
        </w:tabs>
        <w:ind w:left="1440" w:hanging="360"/>
      </w:pPr>
      <w:rPr>
        <w:rFonts w:ascii="Arial" w:hAnsi="Arial" w:hint="default"/>
      </w:rPr>
    </w:lvl>
    <w:lvl w:ilvl="2" w:tplc="ED405466" w:tentative="1">
      <w:start w:val="1"/>
      <w:numFmt w:val="bullet"/>
      <w:lvlText w:val="•"/>
      <w:lvlJc w:val="left"/>
      <w:pPr>
        <w:tabs>
          <w:tab w:val="num" w:pos="2160"/>
        </w:tabs>
        <w:ind w:left="2160" w:hanging="360"/>
      </w:pPr>
      <w:rPr>
        <w:rFonts w:ascii="Arial" w:hAnsi="Arial" w:hint="default"/>
      </w:rPr>
    </w:lvl>
    <w:lvl w:ilvl="3" w:tplc="4E56D336" w:tentative="1">
      <w:start w:val="1"/>
      <w:numFmt w:val="bullet"/>
      <w:lvlText w:val="•"/>
      <w:lvlJc w:val="left"/>
      <w:pPr>
        <w:tabs>
          <w:tab w:val="num" w:pos="2880"/>
        </w:tabs>
        <w:ind w:left="2880" w:hanging="360"/>
      </w:pPr>
      <w:rPr>
        <w:rFonts w:ascii="Arial" w:hAnsi="Arial" w:hint="default"/>
      </w:rPr>
    </w:lvl>
    <w:lvl w:ilvl="4" w:tplc="5D4EE7F8" w:tentative="1">
      <w:start w:val="1"/>
      <w:numFmt w:val="bullet"/>
      <w:lvlText w:val="•"/>
      <w:lvlJc w:val="left"/>
      <w:pPr>
        <w:tabs>
          <w:tab w:val="num" w:pos="3600"/>
        </w:tabs>
        <w:ind w:left="3600" w:hanging="360"/>
      </w:pPr>
      <w:rPr>
        <w:rFonts w:ascii="Arial" w:hAnsi="Arial" w:hint="default"/>
      </w:rPr>
    </w:lvl>
    <w:lvl w:ilvl="5" w:tplc="B9CC6C44" w:tentative="1">
      <w:start w:val="1"/>
      <w:numFmt w:val="bullet"/>
      <w:lvlText w:val="•"/>
      <w:lvlJc w:val="left"/>
      <w:pPr>
        <w:tabs>
          <w:tab w:val="num" w:pos="4320"/>
        </w:tabs>
        <w:ind w:left="4320" w:hanging="360"/>
      </w:pPr>
      <w:rPr>
        <w:rFonts w:ascii="Arial" w:hAnsi="Arial" w:hint="default"/>
      </w:rPr>
    </w:lvl>
    <w:lvl w:ilvl="6" w:tplc="EB9E9EAA" w:tentative="1">
      <w:start w:val="1"/>
      <w:numFmt w:val="bullet"/>
      <w:lvlText w:val="•"/>
      <w:lvlJc w:val="left"/>
      <w:pPr>
        <w:tabs>
          <w:tab w:val="num" w:pos="5040"/>
        </w:tabs>
        <w:ind w:left="5040" w:hanging="360"/>
      </w:pPr>
      <w:rPr>
        <w:rFonts w:ascii="Arial" w:hAnsi="Arial" w:hint="default"/>
      </w:rPr>
    </w:lvl>
    <w:lvl w:ilvl="7" w:tplc="6D2CBA1A" w:tentative="1">
      <w:start w:val="1"/>
      <w:numFmt w:val="bullet"/>
      <w:lvlText w:val="•"/>
      <w:lvlJc w:val="left"/>
      <w:pPr>
        <w:tabs>
          <w:tab w:val="num" w:pos="5760"/>
        </w:tabs>
        <w:ind w:left="5760" w:hanging="360"/>
      </w:pPr>
      <w:rPr>
        <w:rFonts w:ascii="Arial" w:hAnsi="Arial" w:hint="default"/>
      </w:rPr>
    </w:lvl>
    <w:lvl w:ilvl="8" w:tplc="22488EDA" w:tentative="1">
      <w:start w:val="1"/>
      <w:numFmt w:val="bullet"/>
      <w:lvlText w:val="•"/>
      <w:lvlJc w:val="left"/>
      <w:pPr>
        <w:tabs>
          <w:tab w:val="num" w:pos="6480"/>
        </w:tabs>
        <w:ind w:left="6480" w:hanging="360"/>
      </w:pPr>
      <w:rPr>
        <w:rFonts w:ascii="Arial" w:hAnsi="Arial" w:hint="default"/>
      </w:rPr>
    </w:lvl>
  </w:abstractNum>
  <w:abstractNum w:abstractNumId="11">
    <w:nsid w:val="51457D33"/>
    <w:multiLevelType w:val="hybridMultilevel"/>
    <w:tmpl w:val="E7AA0EDA"/>
    <w:lvl w:ilvl="0" w:tplc="10090001">
      <w:start w:val="1"/>
      <w:numFmt w:val="bullet"/>
      <w:lvlText w:val=""/>
      <w:lvlJc w:val="left"/>
      <w:pPr>
        <w:tabs>
          <w:tab w:val="num" w:pos="720"/>
        </w:tabs>
        <w:ind w:left="720" w:hanging="360"/>
      </w:pPr>
      <w:rPr>
        <w:rFonts w:ascii="Symbol" w:hAnsi="Symbol" w:hint="default"/>
      </w:rPr>
    </w:lvl>
    <w:lvl w:ilvl="1" w:tplc="531851CA" w:tentative="1">
      <w:start w:val="1"/>
      <w:numFmt w:val="bullet"/>
      <w:lvlText w:val="•"/>
      <w:lvlJc w:val="left"/>
      <w:pPr>
        <w:tabs>
          <w:tab w:val="num" w:pos="1440"/>
        </w:tabs>
        <w:ind w:left="1440" w:hanging="360"/>
      </w:pPr>
      <w:rPr>
        <w:rFonts w:ascii="Arial" w:hAnsi="Arial" w:hint="default"/>
      </w:rPr>
    </w:lvl>
    <w:lvl w:ilvl="2" w:tplc="3578B312" w:tentative="1">
      <w:start w:val="1"/>
      <w:numFmt w:val="bullet"/>
      <w:lvlText w:val="•"/>
      <w:lvlJc w:val="left"/>
      <w:pPr>
        <w:tabs>
          <w:tab w:val="num" w:pos="2160"/>
        </w:tabs>
        <w:ind w:left="2160" w:hanging="360"/>
      </w:pPr>
      <w:rPr>
        <w:rFonts w:ascii="Arial" w:hAnsi="Arial" w:hint="default"/>
      </w:rPr>
    </w:lvl>
    <w:lvl w:ilvl="3" w:tplc="25DE040A" w:tentative="1">
      <w:start w:val="1"/>
      <w:numFmt w:val="bullet"/>
      <w:lvlText w:val="•"/>
      <w:lvlJc w:val="left"/>
      <w:pPr>
        <w:tabs>
          <w:tab w:val="num" w:pos="2880"/>
        </w:tabs>
        <w:ind w:left="2880" w:hanging="360"/>
      </w:pPr>
      <w:rPr>
        <w:rFonts w:ascii="Arial" w:hAnsi="Arial" w:hint="default"/>
      </w:rPr>
    </w:lvl>
    <w:lvl w:ilvl="4" w:tplc="37C4E110" w:tentative="1">
      <w:start w:val="1"/>
      <w:numFmt w:val="bullet"/>
      <w:lvlText w:val="•"/>
      <w:lvlJc w:val="left"/>
      <w:pPr>
        <w:tabs>
          <w:tab w:val="num" w:pos="3600"/>
        </w:tabs>
        <w:ind w:left="3600" w:hanging="360"/>
      </w:pPr>
      <w:rPr>
        <w:rFonts w:ascii="Arial" w:hAnsi="Arial" w:hint="default"/>
      </w:rPr>
    </w:lvl>
    <w:lvl w:ilvl="5" w:tplc="9E9C54B6" w:tentative="1">
      <w:start w:val="1"/>
      <w:numFmt w:val="bullet"/>
      <w:lvlText w:val="•"/>
      <w:lvlJc w:val="left"/>
      <w:pPr>
        <w:tabs>
          <w:tab w:val="num" w:pos="4320"/>
        </w:tabs>
        <w:ind w:left="4320" w:hanging="360"/>
      </w:pPr>
      <w:rPr>
        <w:rFonts w:ascii="Arial" w:hAnsi="Arial" w:hint="default"/>
      </w:rPr>
    </w:lvl>
    <w:lvl w:ilvl="6" w:tplc="1F52F1AC" w:tentative="1">
      <w:start w:val="1"/>
      <w:numFmt w:val="bullet"/>
      <w:lvlText w:val="•"/>
      <w:lvlJc w:val="left"/>
      <w:pPr>
        <w:tabs>
          <w:tab w:val="num" w:pos="5040"/>
        </w:tabs>
        <w:ind w:left="5040" w:hanging="360"/>
      </w:pPr>
      <w:rPr>
        <w:rFonts w:ascii="Arial" w:hAnsi="Arial" w:hint="default"/>
      </w:rPr>
    </w:lvl>
    <w:lvl w:ilvl="7" w:tplc="FC828B64" w:tentative="1">
      <w:start w:val="1"/>
      <w:numFmt w:val="bullet"/>
      <w:lvlText w:val="•"/>
      <w:lvlJc w:val="left"/>
      <w:pPr>
        <w:tabs>
          <w:tab w:val="num" w:pos="5760"/>
        </w:tabs>
        <w:ind w:left="5760" w:hanging="360"/>
      </w:pPr>
      <w:rPr>
        <w:rFonts w:ascii="Arial" w:hAnsi="Arial" w:hint="default"/>
      </w:rPr>
    </w:lvl>
    <w:lvl w:ilvl="8" w:tplc="1848C416" w:tentative="1">
      <w:start w:val="1"/>
      <w:numFmt w:val="bullet"/>
      <w:lvlText w:val="•"/>
      <w:lvlJc w:val="left"/>
      <w:pPr>
        <w:tabs>
          <w:tab w:val="num" w:pos="6480"/>
        </w:tabs>
        <w:ind w:left="6480" w:hanging="360"/>
      </w:pPr>
      <w:rPr>
        <w:rFonts w:ascii="Arial" w:hAnsi="Arial" w:hint="default"/>
      </w:rPr>
    </w:lvl>
  </w:abstractNum>
  <w:abstractNum w:abstractNumId="12">
    <w:nsid w:val="517F48C1"/>
    <w:multiLevelType w:val="hybridMultilevel"/>
    <w:tmpl w:val="B678B39C"/>
    <w:lvl w:ilvl="0" w:tplc="1009000F">
      <w:start w:val="1"/>
      <w:numFmt w:val="decimal"/>
      <w:lvlText w:val="%1."/>
      <w:lvlJc w:val="left"/>
      <w:pPr>
        <w:ind w:left="720" w:hanging="360"/>
      </w:pPr>
      <w:rPr>
        <w:rFonts w:hint="default"/>
        <w:b w:val="0"/>
      </w:rPr>
    </w:lvl>
    <w:lvl w:ilvl="1" w:tplc="10090017">
      <w:start w:val="1"/>
      <w:numFmt w:val="lowerLetter"/>
      <w:lvlText w:val="%2)"/>
      <w:lvlJc w:val="left"/>
      <w:pPr>
        <w:ind w:left="1440" w:hanging="360"/>
      </w:pPr>
      <w:rPr>
        <w:rFonts w:cs="Times New Roman"/>
        <w:b w:val="0"/>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528E5167"/>
    <w:multiLevelType w:val="hybridMultilevel"/>
    <w:tmpl w:val="CF44F3F4"/>
    <w:lvl w:ilvl="0" w:tplc="1009000F">
      <w:start w:val="1"/>
      <w:numFmt w:val="decimal"/>
      <w:lvlText w:val="%1."/>
      <w:lvlJc w:val="left"/>
      <w:pPr>
        <w:ind w:left="720" w:hanging="360"/>
      </w:pPr>
      <w:rPr>
        <w:rFonts w:cs="Times New Roman" w:hint="default"/>
        <w:b w:val="0"/>
      </w:rPr>
    </w:lvl>
    <w:lvl w:ilvl="1" w:tplc="10090017">
      <w:start w:val="1"/>
      <w:numFmt w:val="lowerLetter"/>
      <w:lvlText w:val="%2)"/>
      <w:lvlJc w:val="left"/>
      <w:pPr>
        <w:ind w:left="1440" w:hanging="360"/>
      </w:pPr>
      <w:rPr>
        <w:rFonts w:cs="Times New Roman"/>
        <w:b w:val="0"/>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54EC2B1B"/>
    <w:multiLevelType w:val="hybridMultilevel"/>
    <w:tmpl w:val="6A06CD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661016D"/>
    <w:multiLevelType w:val="hybridMultilevel"/>
    <w:tmpl w:val="C67AE5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57360562"/>
    <w:multiLevelType w:val="hybridMultilevel"/>
    <w:tmpl w:val="DE22370A"/>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637F5A05"/>
    <w:multiLevelType w:val="hybridMultilevel"/>
    <w:tmpl w:val="7B1682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6425299C"/>
    <w:multiLevelType w:val="hybridMultilevel"/>
    <w:tmpl w:val="2158AC2A"/>
    <w:lvl w:ilvl="0" w:tplc="5FBC1466">
      <w:start w:val="1"/>
      <w:numFmt w:val="bullet"/>
      <w:lvlText w:val=""/>
      <w:lvlJc w:val="left"/>
      <w:pPr>
        <w:ind w:left="720" w:hanging="360"/>
      </w:pPr>
      <w:rPr>
        <w:rFonts w:ascii="Symbol" w:hAnsi="Symbol" w:hint="default"/>
        <w:b w:val="0"/>
        <w:color w:val="auto"/>
      </w:rPr>
    </w:lvl>
    <w:lvl w:ilvl="1" w:tplc="10090017">
      <w:start w:val="1"/>
      <w:numFmt w:val="lowerLetter"/>
      <w:lvlText w:val="%2)"/>
      <w:lvlJc w:val="left"/>
      <w:pPr>
        <w:ind w:left="1440" w:hanging="360"/>
      </w:pPr>
      <w:rPr>
        <w:rFonts w:cs="Times New Roman"/>
        <w:b w:val="0"/>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68135F92"/>
    <w:multiLevelType w:val="hybridMultilevel"/>
    <w:tmpl w:val="C8BEC4F4"/>
    <w:lvl w:ilvl="0" w:tplc="4A308F3C">
      <w:start w:val="1"/>
      <w:numFmt w:val="decimal"/>
      <w:lvlText w:val="%1."/>
      <w:lvlJc w:val="left"/>
      <w:pPr>
        <w:ind w:left="720" w:hanging="360"/>
      </w:pPr>
      <w:rPr>
        <w:rFonts w:hint="default"/>
        <w:b w:val="0"/>
        <w:color w:val="auto"/>
      </w:rPr>
    </w:lvl>
    <w:lvl w:ilvl="1" w:tplc="10090017">
      <w:start w:val="1"/>
      <w:numFmt w:val="lowerLetter"/>
      <w:lvlText w:val="%2)"/>
      <w:lvlJc w:val="left"/>
      <w:pPr>
        <w:ind w:left="1440" w:hanging="360"/>
      </w:pPr>
      <w:rPr>
        <w:rFonts w:cs="Times New Roman"/>
        <w:b w:val="0"/>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68EC7F4E"/>
    <w:multiLevelType w:val="hybridMultilevel"/>
    <w:tmpl w:val="3F1C82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BA2637B"/>
    <w:multiLevelType w:val="hybridMultilevel"/>
    <w:tmpl w:val="F8FEF2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3"/>
  </w:num>
  <w:num w:numId="5">
    <w:abstractNumId w:val="19"/>
  </w:num>
  <w:num w:numId="6">
    <w:abstractNumId w:val="12"/>
  </w:num>
  <w:num w:numId="7">
    <w:abstractNumId w:val="1"/>
  </w:num>
  <w:num w:numId="8">
    <w:abstractNumId w:val="10"/>
  </w:num>
  <w:num w:numId="9">
    <w:abstractNumId w:val="11"/>
  </w:num>
  <w:num w:numId="10">
    <w:abstractNumId w:val="0"/>
  </w:num>
  <w:num w:numId="11">
    <w:abstractNumId w:val="9"/>
  </w:num>
  <w:num w:numId="12">
    <w:abstractNumId w:val="8"/>
  </w:num>
  <w:num w:numId="13">
    <w:abstractNumId w:val="17"/>
  </w:num>
  <w:num w:numId="14">
    <w:abstractNumId w:val="4"/>
  </w:num>
  <w:num w:numId="15">
    <w:abstractNumId w:val="20"/>
  </w:num>
  <w:num w:numId="16">
    <w:abstractNumId w:val="7"/>
  </w:num>
  <w:num w:numId="17">
    <w:abstractNumId w:val="6"/>
  </w:num>
  <w:num w:numId="18">
    <w:abstractNumId w:val="21"/>
  </w:num>
  <w:num w:numId="19">
    <w:abstractNumId w:val="14"/>
  </w:num>
  <w:num w:numId="20">
    <w:abstractNumId w:val="15"/>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AF"/>
    <w:rsid w:val="00015383"/>
    <w:rsid w:val="00023349"/>
    <w:rsid w:val="000237D9"/>
    <w:rsid w:val="00033BBD"/>
    <w:rsid w:val="000642E0"/>
    <w:rsid w:val="000702C7"/>
    <w:rsid w:val="00076EBA"/>
    <w:rsid w:val="000770A1"/>
    <w:rsid w:val="00077BB2"/>
    <w:rsid w:val="000952A8"/>
    <w:rsid w:val="0009543D"/>
    <w:rsid w:val="00095E8A"/>
    <w:rsid w:val="00096CEC"/>
    <w:rsid w:val="000B7FB3"/>
    <w:rsid w:val="000D0D57"/>
    <w:rsid w:val="000D4DB9"/>
    <w:rsid w:val="000D64E6"/>
    <w:rsid w:val="000E1811"/>
    <w:rsid w:val="000F1759"/>
    <w:rsid w:val="00105483"/>
    <w:rsid w:val="001126C3"/>
    <w:rsid w:val="00113292"/>
    <w:rsid w:val="001211CD"/>
    <w:rsid w:val="0012389A"/>
    <w:rsid w:val="00123F19"/>
    <w:rsid w:val="001255D7"/>
    <w:rsid w:val="00141DFB"/>
    <w:rsid w:val="00143245"/>
    <w:rsid w:val="00145563"/>
    <w:rsid w:val="001520E1"/>
    <w:rsid w:val="00164EFA"/>
    <w:rsid w:val="00167A04"/>
    <w:rsid w:val="0017511F"/>
    <w:rsid w:val="0017600B"/>
    <w:rsid w:val="001851C6"/>
    <w:rsid w:val="00190B24"/>
    <w:rsid w:val="00192B2B"/>
    <w:rsid w:val="00192CDB"/>
    <w:rsid w:val="001936B0"/>
    <w:rsid w:val="001A256D"/>
    <w:rsid w:val="001A3A1B"/>
    <w:rsid w:val="001C724F"/>
    <w:rsid w:val="001C7A8C"/>
    <w:rsid w:val="001E077D"/>
    <w:rsid w:val="001E3689"/>
    <w:rsid w:val="001F69F3"/>
    <w:rsid w:val="002018AA"/>
    <w:rsid w:val="0021007E"/>
    <w:rsid w:val="00211670"/>
    <w:rsid w:val="0022297D"/>
    <w:rsid w:val="0022351C"/>
    <w:rsid w:val="00227CD0"/>
    <w:rsid w:val="002300A1"/>
    <w:rsid w:val="00231591"/>
    <w:rsid w:val="00235C04"/>
    <w:rsid w:val="0026040A"/>
    <w:rsid w:val="00264FD4"/>
    <w:rsid w:val="002660A6"/>
    <w:rsid w:val="002669ED"/>
    <w:rsid w:val="0028646C"/>
    <w:rsid w:val="00286F7D"/>
    <w:rsid w:val="0029153E"/>
    <w:rsid w:val="002A141D"/>
    <w:rsid w:val="002C3224"/>
    <w:rsid w:val="002C4516"/>
    <w:rsid w:val="002C4D4D"/>
    <w:rsid w:val="002C7897"/>
    <w:rsid w:val="002D1FC4"/>
    <w:rsid w:val="002D7904"/>
    <w:rsid w:val="002E1139"/>
    <w:rsid w:val="002E73A5"/>
    <w:rsid w:val="002F057A"/>
    <w:rsid w:val="002F10FA"/>
    <w:rsid w:val="002F7F95"/>
    <w:rsid w:val="0030349B"/>
    <w:rsid w:val="00306F02"/>
    <w:rsid w:val="00324885"/>
    <w:rsid w:val="00324DF3"/>
    <w:rsid w:val="003267F8"/>
    <w:rsid w:val="0035046D"/>
    <w:rsid w:val="00360BA5"/>
    <w:rsid w:val="00361CCF"/>
    <w:rsid w:val="003717A3"/>
    <w:rsid w:val="00376806"/>
    <w:rsid w:val="003777EC"/>
    <w:rsid w:val="00380A46"/>
    <w:rsid w:val="00382B95"/>
    <w:rsid w:val="0039121A"/>
    <w:rsid w:val="0039666F"/>
    <w:rsid w:val="003A54C5"/>
    <w:rsid w:val="003B08CD"/>
    <w:rsid w:val="003B25FC"/>
    <w:rsid w:val="003B4258"/>
    <w:rsid w:val="003D0E81"/>
    <w:rsid w:val="003F2B9A"/>
    <w:rsid w:val="003F4A74"/>
    <w:rsid w:val="00401BC5"/>
    <w:rsid w:val="00402228"/>
    <w:rsid w:val="004056EF"/>
    <w:rsid w:val="0041114D"/>
    <w:rsid w:val="00412510"/>
    <w:rsid w:val="00425CA3"/>
    <w:rsid w:val="004301C1"/>
    <w:rsid w:val="00435086"/>
    <w:rsid w:val="00440F8F"/>
    <w:rsid w:val="00444E80"/>
    <w:rsid w:val="00450E98"/>
    <w:rsid w:val="00464BE1"/>
    <w:rsid w:val="00471093"/>
    <w:rsid w:val="00471DDA"/>
    <w:rsid w:val="00472DAF"/>
    <w:rsid w:val="004735BA"/>
    <w:rsid w:val="004825A2"/>
    <w:rsid w:val="00494F11"/>
    <w:rsid w:val="004B3D21"/>
    <w:rsid w:val="004B7FC0"/>
    <w:rsid w:val="004C0EF5"/>
    <w:rsid w:val="004D048C"/>
    <w:rsid w:val="004D1445"/>
    <w:rsid w:val="004E0D2F"/>
    <w:rsid w:val="004F1170"/>
    <w:rsid w:val="004F1CB2"/>
    <w:rsid w:val="004F7397"/>
    <w:rsid w:val="004F7F9A"/>
    <w:rsid w:val="005126FC"/>
    <w:rsid w:val="0051411E"/>
    <w:rsid w:val="005235EA"/>
    <w:rsid w:val="00525150"/>
    <w:rsid w:val="00527A83"/>
    <w:rsid w:val="00545BC7"/>
    <w:rsid w:val="00552E58"/>
    <w:rsid w:val="00553A27"/>
    <w:rsid w:val="00570A90"/>
    <w:rsid w:val="00575C31"/>
    <w:rsid w:val="00580E83"/>
    <w:rsid w:val="005840F2"/>
    <w:rsid w:val="00585E3A"/>
    <w:rsid w:val="005A2015"/>
    <w:rsid w:val="005A4BA9"/>
    <w:rsid w:val="005B0BE8"/>
    <w:rsid w:val="005B2006"/>
    <w:rsid w:val="005B3439"/>
    <w:rsid w:val="005C09B0"/>
    <w:rsid w:val="005C0ACD"/>
    <w:rsid w:val="005D33EC"/>
    <w:rsid w:val="005D4972"/>
    <w:rsid w:val="005E2272"/>
    <w:rsid w:val="005E5353"/>
    <w:rsid w:val="005F6CAE"/>
    <w:rsid w:val="00602923"/>
    <w:rsid w:val="00615E26"/>
    <w:rsid w:val="00617444"/>
    <w:rsid w:val="00622FCC"/>
    <w:rsid w:val="00633977"/>
    <w:rsid w:val="00642966"/>
    <w:rsid w:val="0065394A"/>
    <w:rsid w:val="00661CA5"/>
    <w:rsid w:val="00661D36"/>
    <w:rsid w:val="006645AB"/>
    <w:rsid w:val="0066685F"/>
    <w:rsid w:val="006715D5"/>
    <w:rsid w:val="0067181D"/>
    <w:rsid w:val="0067251C"/>
    <w:rsid w:val="00673D53"/>
    <w:rsid w:val="00681753"/>
    <w:rsid w:val="006902D1"/>
    <w:rsid w:val="006A3CE4"/>
    <w:rsid w:val="006A4FBE"/>
    <w:rsid w:val="006A62CF"/>
    <w:rsid w:val="006B2462"/>
    <w:rsid w:val="006B5620"/>
    <w:rsid w:val="006B6D71"/>
    <w:rsid w:val="006D2038"/>
    <w:rsid w:val="006D4ACA"/>
    <w:rsid w:val="006F48B4"/>
    <w:rsid w:val="006F4FBC"/>
    <w:rsid w:val="006F626D"/>
    <w:rsid w:val="0070208C"/>
    <w:rsid w:val="007051A8"/>
    <w:rsid w:val="0070583D"/>
    <w:rsid w:val="00706C42"/>
    <w:rsid w:val="00707EB6"/>
    <w:rsid w:val="00711FDA"/>
    <w:rsid w:val="00713DA9"/>
    <w:rsid w:val="007177B8"/>
    <w:rsid w:val="00735091"/>
    <w:rsid w:val="007379DC"/>
    <w:rsid w:val="007624BA"/>
    <w:rsid w:val="00765B08"/>
    <w:rsid w:val="00766462"/>
    <w:rsid w:val="00767409"/>
    <w:rsid w:val="00770514"/>
    <w:rsid w:val="007765FF"/>
    <w:rsid w:val="007813BE"/>
    <w:rsid w:val="007828BD"/>
    <w:rsid w:val="00784F50"/>
    <w:rsid w:val="007866E5"/>
    <w:rsid w:val="007921D3"/>
    <w:rsid w:val="007A6918"/>
    <w:rsid w:val="007A792A"/>
    <w:rsid w:val="007B0C28"/>
    <w:rsid w:val="007B55D9"/>
    <w:rsid w:val="007B64DB"/>
    <w:rsid w:val="007C0E58"/>
    <w:rsid w:val="007C282A"/>
    <w:rsid w:val="007C71F3"/>
    <w:rsid w:val="007D01A7"/>
    <w:rsid w:val="007D481A"/>
    <w:rsid w:val="007E15E4"/>
    <w:rsid w:val="007E4E13"/>
    <w:rsid w:val="007F492D"/>
    <w:rsid w:val="007F5879"/>
    <w:rsid w:val="00805669"/>
    <w:rsid w:val="008064BD"/>
    <w:rsid w:val="00807CBD"/>
    <w:rsid w:val="008177F7"/>
    <w:rsid w:val="008209D9"/>
    <w:rsid w:val="00820BFC"/>
    <w:rsid w:val="00823911"/>
    <w:rsid w:val="00824ECF"/>
    <w:rsid w:val="00825280"/>
    <w:rsid w:val="00826DD1"/>
    <w:rsid w:val="0083030F"/>
    <w:rsid w:val="00835DB4"/>
    <w:rsid w:val="00837B63"/>
    <w:rsid w:val="008428DB"/>
    <w:rsid w:val="00847562"/>
    <w:rsid w:val="00854533"/>
    <w:rsid w:val="00861811"/>
    <w:rsid w:val="00864222"/>
    <w:rsid w:val="00865CD6"/>
    <w:rsid w:val="00877FF3"/>
    <w:rsid w:val="00886F4D"/>
    <w:rsid w:val="008927A7"/>
    <w:rsid w:val="00894B0D"/>
    <w:rsid w:val="008968A2"/>
    <w:rsid w:val="008A162E"/>
    <w:rsid w:val="008A1714"/>
    <w:rsid w:val="008B0991"/>
    <w:rsid w:val="008C3931"/>
    <w:rsid w:val="008C57BB"/>
    <w:rsid w:val="008D7EE5"/>
    <w:rsid w:val="008E082B"/>
    <w:rsid w:val="008F031F"/>
    <w:rsid w:val="009006FC"/>
    <w:rsid w:val="0090103F"/>
    <w:rsid w:val="009016CF"/>
    <w:rsid w:val="009123C0"/>
    <w:rsid w:val="00915F5F"/>
    <w:rsid w:val="00923345"/>
    <w:rsid w:val="0092530D"/>
    <w:rsid w:val="00940A01"/>
    <w:rsid w:val="009502C9"/>
    <w:rsid w:val="00950EE5"/>
    <w:rsid w:val="00953956"/>
    <w:rsid w:val="0095574C"/>
    <w:rsid w:val="00955987"/>
    <w:rsid w:val="00957FA7"/>
    <w:rsid w:val="009601B9"/>
    <w:rsid w:val="00987649"/>
    <w:rsid w:val="0098772B"/>
    <w:rsid w:val="009A1E45"/>
    <w:rsid w:val="009A643A"/>
    <w:rsid w:val="009B71FB"/>
    <w:rsid w:val="009C265D"/>
    <w:rsid w:val="009C4867"/>
    <w:rsid w:val="009D5972"/>
    <w:rsid w:val="009E40A1"/>
    <w:rsid w:val="009E6EF9"/>
    <w:rsid w:val="009E7E27"/>
    <w:rsid w:val="009F0C64"/>
    <w:rsid w:val="009F278B"/>
    <w:rsid w:val="009F6277"/>
    <w:rsid w:val="009F7828"/>
    <w:rsid w:val="00A3249B"/>
    <w:rsid w:val="00A357FF"/>
    <w:rsid w:val="00A539E9"/>
    <w:rsid w:val="00A551FF"/>
    <w:rsid w:val="00A57123"/>
    <w:rsid w:val="00A57327"/>
    <w:rsid w:val="00A70B25"/>
    <w:rsid w:val="00A8156A"/>
    <w:rsid w:val="00A862F0"/>
    <w:rsid w:val="00A86D52"/>
    <w:rsid w:val="00A93A4C"/>
    <w:rsid w:val="00A95323"/>
    <w:rsid w:val="00AA7002"/>
    <w:rsid w:val="00AA7F6B"/>
    <w:rsid w:val="00AC1AD7"/>
    <w:rsid w:val="00AD4139"/>
    <w:rsid w:val="00AD483C"/>
    <w:rsid w:val="00AE2292"/>
    <w:rsid w:val="00AE3AFB"/>
    <w:rsid w:val="00AE4865"/>
    <w:rsid w:val="00AE50B2"/>
    <w:rsid w:val="00AE6449"/>
    <w:rsid w:val="00B02419"/>
    <w:rsid w:val="00B035F1"/>
    <w:rsid w:val="00B07F95"/>
    <w:rsid w:val="00B112D2"/>
    <w:rsid w:val="00B1318F"/>
    <w:rsid w:val="00B256E6"/>
    <w:rsid w:val="00B26043"/>
    <w:rsid w:val="00B27285"/>
    <w:rsid w:val="00B35D17"/>
    <w:rsid w:val="00B35EED"/>
    <w:rsid w:val="00B42227"/>
    <w:rsid w:val="00B4257C"/>
    <w:rsid w:val="00B514AB"/>
    <w:rsid w:val="00B55B2D"/>
    <w:rsid w:val="00B57B6F"/>
    <w:rsid w:val="00B6191F"/>
    <w:rsid w:val="00B6219A"/>
    <w:rsid w:val="00B63D9D"/>
    <w:rsid w:val="00B67118"/>
    <w:rsid w:val="00B7350A"/>
    <w:rsid w:val="00B812F2"/>
    <w:rsid w:val="00B82A4A"/>
    <w:rsid w:val="00B85502"/>
    <w:rsid w:val="00BA627F"/>
    <w:rsid w:val="00BB2E38"/>
    <w:rsid w:val="00BC58BB"/>
    <w:rsid w:val="00BD4593"/>
    <w:rsid w:val="00BD5723"/>
    <w:rsid w:val="00BE0863"/>
    <w:rsid w:val="00BE2379"/>
    <w:rsid w:val="00BF5D1B"/>
    <w:rsid w:val="00C03789"/>
    <w:rsid w:val="00C06DAF"/>
    <w:rsid w:val="00C14A95"/>
    <w:rsid w:val="00C1692C"/>
    <w:rsid w:val="00C2381C"/>
    <w:rsid w:val="00C24AE0"/>
    <w:rsid w:val="00C26BFD"/>
    <w:rsid w:val="00C363C8"/>
    <w:rsid w:val="00C52DC4"/>
    <w:rsid w:val="00C61797"/>
    <w:rsid w:val="00C70EEE"/>
    <w:rsid w:val="00C73B72"/>
    <w:rsid w:val="00C7743F"/>
    <w:rsid w:val="00C800A8"/>
    <w:rsid w:val="00C80A0F"/>
    <w:rsid w:val="00C94052"/>
    <w:rsid w:val="00C952E3"/>
    <w:rsid w:val="00C954A6"/>
    <w:rsid w:val="00C97E87"/>
    <w:rsid w:val="00CA45CE"/>
    <w:rsid w:val="00CB1107"/>
    <w:rsid w:val="00CB2189"/>
    <w:rsid w:val="00CB2752"/>
    <w:rsid w:val="00CB3E7A"/>
    <w:rsid w:val="00CC7058"/>
    <w:rsid w:val="00CD0F7A"/>
    <w:rsid w:val="00CD1F5D"/>
    <w:rsid w:val="00CD6A1F"/>
    <w:rsid w:val="00CD6E06"/>
    <w:rsid w:val="00CE1EEB"/>
    <w:rsid w:val="00CE6AC2"/>
    <w:rsid w:val="00CF03EB"/>
    <w:rsid w:val="00CF5719"/>
    <w:rsid w:val="00CF5D7C"/>
    <w:rsid w:val="00CF7B27"/>
    <w:rsid w:val="00D148E7"/>
    <w:rsid w:val="00D15339"/>
    <w:rsid w:val="00D22170"/>
    <w:rsid w:val="00D24B3E"/>
    <w:rsid w:val="00D42116"/>
    <w:rsid w:val="00D47506"/>
    <w:rsid w:val="00D56807"/>
    <w:rsid w:val="00D5694D"/>
    <w:rsid w:val="00D668BF"/>
    <w:rsid w:val="00D72BFE"/>
    <w:rsid w:val="00D82A64"/>
    <w:rsid w:val="00D8566F"/>
    <w:rsid w:val="00D9240E"/>
    <w:rsid w:val="00DB0298"/>
    <w:rsid w:val="00DB0A90"/>
    <w:rsid w:val="00DB4646"/>
    <w:rsid w:val="00DB4B6F"/>
    <w:rsid w:val="00DB5CC3"/>
    <w:rsid w:val="00E01453"/>
    <w:rsid w:val="00E02348"/>
    <w:rsid w:val="00E03863"/>
    <w:rsid w:val="00E04391"/>
    <w:rsid w:val="00E07A03"/>
    <w:rsid w:val="00E14573"/>
    <w:rsid w:val="00E17BC8"/>
    <w:rsid w:val="00E226BA"/>
    <w:rsid w:val="00E27B6C"/>
    <w:rsid w:val="00E320E0"/>
    <w:rsid w:val="00E331E1"/>
    <w:rsid w:val="00E333B5"/>
    <w:rsid w:val="00E36B22"/>
    <w:rsid w:val="00E42BA3"/>
    <w:rsid w:val="00E55861"/>
    <w:rsid w:val="00E56DE6"/>
    <w:rsid w:val="00E57AD5"/>
    <w:rsid w:val="00E65369"/>
    <w:rsid w:val="00E67F2D"/>
    <w:rsid w:val="00E7409E"/>
    <w:rsid w:val="00E829B0"/>
    <w:rsid w:val="00E92F59"/>
    <w:rsid w:val="00EA15A0"/>
    <w:rsid w:val="00EA6ADE"/>
    <w:rsid w:val="00EB2228"/>
    <w:rsid w:val="00EB4836"/>
    <w:rsid w:val="00EB4E91"/>
    <w:rsid w:val="00EC6EC0"/>
    <w:rsid w:val="00ED1DA0"/>
    <w:rsid w:val="00ED21B3"/>
    <w:rsid w:val="00ED4D81"/>
    <w:rsid w:val="00ED5FDC"/>
    <w:rsid w:val="00EE4BF7"/>
    <w:rsid w:val="00EF50A8"/>
    <w:rsid w:val="00EF6EAE"/>
    <w:rsid w:val="00F01EE9"/>
    <w:rsid w:val="00F048A0"/>
    <w:rsid w:val="00F07CE9"/>
    <w:rsid w:val="00F100ED"/>
    <w:rsid w:val="00F1418D"/>
    <w:rsid w:val="00F17042"/>
    <w:rsid w:val="00F20C60"/>
    <w:rsid w:val="00F22FB7"/>
    <w:rsid w:val="00F243B5"/>
    <w:rsid w:val="00F25006"/>
    <w:rsid w:val="00F265A0"/>
    <w:rsid w:val="00F42E60"/>
    <w:rsid w:val="00F50EF2"/>
    <w:rsid w:val="00F5581F"/>
    <w:rsid w:val="00F62D80"/>
    <w:rsid w:val="00F75B55"/>
    <w:rsid w:val="00F77623"/>
    <w:rsid w:val="00F77CB0"/>
    <w:rsid w:val="00F85528"/>
    <w:rsid w:val="00F972BB"/>
    <w:rsid w:val="00FA1355"/>
    <w:rsid w:val="00FA16C2"/>
    <w:rsid w:val="00FA7EB9"/>
    <w:rsid w:val="00FB0F54"/>
    <w:rsid w:val="00FC4A18"/>
    <w:rsid w:val="00FD28F9"/>
    <w:rsid w:val="00FD2F22"/>
    <w:rsid w:val="00FD3000"/>
    <w:rsid w:val="00FE7964"/>
    <w:rsid w:val="00FF3997"/>
    <w:rsid w:val="00FF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43E8"/>
  <w15:chartTrackingRefBased/>
  <w15:docId w15:val="{103F07F4-0BBF-44B4-B8E6-8882266C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DAF"/>
    <w:pPr>
      <w:spacing w:after="200" w:line="276" w:lineRule="auto"/>
    </w:pPr>
    <w:rPr>
      <w:rFonts w:ascii="Calibri" w:eastAsia="Calibri" w:hAnsi="Calibri" w:cs="Times New Roman"/>
      <w:lang w:val="en-CA"/>
    </w:rPr>
  </w:style>
  <w:style w:type="paragraph" w:styleId="Titre2">
    <w:name w:val="heading 2"/>
    <w:basedOn w:val="Normal"/>
    <w:link w:val="Titre2Car"/>
    <w:uiPriority w:val="9"/>
    <w:qFormat/>
    <w:rsid w:val="00C06DAF"/>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06DAF"/>
    <w:rPr>
      <w:rFonts w:ascii="Times New Roman" w:eastAsia="Times New Roman" w:hAnsi="Times New Roman" w:cs="Times New Roman"/>
      <w:b/>
      <w:bCs/>
      <w:sz w:val="36"/>
      <w:szCs w:val="36"/>
      <w:lang w:val="en-CA" w:eastAsia="en-CA"/>
    </w:rPr>
  </w:style>
  <w:style w:type="paragraph" w:styleId="Pardeliste">
    <w:name w:val="List Paragraph"/>
    <w:basedOn w:val="Normal"/>
    <w:uiPriority w:val="34"/>
    <w:qFormat/>
    <w:rsid w:val="00C06DAF"/>
    <w:pPr>
      <w:ind w:left="720"/>
      <w:contextualSpacing/>
    </w:pPr>
  </w:style>
  <w:style w:type="paragraph" w:styleId="En-tte">
    <w:name w:val="header"/>
    <w:basedOn w:val="Normal"/>
    <w:link w:val="En-tteCar"/>
    <w:uiPriority w:val="99"/>
    <w:unhideWhenUsed/>
    <w:rsid w:val="00C06DAF"/>
    <w:pPr>
      <w:tabs>
        <w:tab w:val="center" w:pos="4680"/>
        <w:tab w:val="right" w:pos="9360"/>
      </w:tabs>
      <w:spacing w:after="0" w:line="240" w:lineRule="auto"/>
    </w:pPr>
  </w:style>
  <w:style w:type="character" w:customStyle="1" w:styleId="En-tteCar">
    <w:name w:val="En-tête Car"/>
    <w:basedOn w:val="Policepardfaut"/>
    <w:link w:val="En-tte"/>
    <w:uiPriority w:val="99"/>
    <w:rsid w:val="00C06DAF"/>
    <w:rPr>
      <w:rFonts w:ascii="Calibri" w:eastAsia="Calibri" w:hAnsi="Calibri" w:cs="Times New Roman"/>
      <w:lang w:val="en-CA"/>
    </w:rPr>
  </w:style>
  <w:style w:type="paragraph" w:styleId="Pieddepage">
    <w:name w:val="footer"/>
    <w:basedOn w:val="Normal"/>
    <w:link w:val="PieddepageCar"/>
    <w:uiPriority w:val="99"/>
    <w:unhideWhenUsed/>
    <w:rsid w:val="00C06DA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06DAF"/>
    <w:rPr>
      <w:rFonts w:ascii="Calibri" w:eastAsia="Calibri" w:hAnsi="Calibri" w:cs="Times New Roman"/>
      <w:lang w:val="en-CA"/>
    </w:rPr>
  </w:style>
  <w:style w:type="paragraph" w:styleId="Notedebasdepage">
    <w:name w:val="footnote text"/>
    <w:basedOn w:val="Normal"/>
    <w:link w:val="NotedebasdepageCar"/>
    <w:uiPriority w:val="99"/>
    <w:semiHidden/>
    <w:unhideWhenUsed/>
    <w:rsid w:val="00C06DAF"/>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C06DAF"/>
    <w:rPr>
      <w:sz w:val="20"/>
      <w:szCs w:val="20"/>
      <w:lang w:val="en-CA"/>
    </w:rPr>
  </w:style>
  <w:style w:type="character" w:styleId="Appelnotedebasdep">
    <w:name w:val="footnote reference"/>
    <w:basedOn w:val="Policepardfaut"/>
    <w:uiPriority w:val="99"/>
    <w:semiHidden/>
    <w:unhideWhenUsed/>
    <w:rsid w:val="00C06DAF"/>
    <w:rPr>
      <w:vertAlign w:val="superscript"/>
    </w:rPr>
  </w:style>
  <w:style w:type="paragraph" w:styleId="Notedefin">
    <w:name w:val="endnote text"/>
    <w:basedOn w:val="Normal"/>
    <w:link w:val="NotedefinCar"/>
    <w:uiPriority w:val="99"/>
    <w:unhideWhenUsed/>
    <w:rsid w:val="00C06DAF"/>
    <w:pPr>
      <w:spacing w:after="0" w:line="240" w:lineRule="auto"/>
    </w:pPr>
    <w:rPr>
      <w:sz w:val="20"/>
      <w:szCs w:val="20"/>
    </w:rPr>
  </w:style>
  <w:style w:type="character" w:customStyle="1" w:styleId="NotedefinCar">
    <w:name w:val="Note de fin Car"/>
    <w:basedOn w:val="Policepardfaut"/>
    <w:link w:val="Notedefin"/>
    <w:uiPriority w:val="99"/>
    <w:rsid w:val="00C06DAF"/>
    <w:rPr>
      <w:rFonts w:ascii="Calibri" w:eastAsia="Calibri" w:hAnsi="Calibri" w:cs="Times New Roman"/>
      <w:sz w:val="20"/>
      <w:szCs w:val="20"/>
      <w:lang w:val="en-CA"/>
    </w:rPr>
  </w:style>
  <w:style w:type="character" w:styleId="Appeldenotedefin">
    <w:name w:val="endnote reference"/>
    <w:basedOn w:val="Policepardfaut"/>
    <w:uiPriority w:val="99"/>
    <w:semiHidden/>
    <w:unhideWhenUsed/>
    <w:rsid w:val="00C06DAF"/>
    <w:rPr>
      <w:vertAlign w:val="superscript"/>
    </w:rPr>
  </w:style>
  <w:style w:type="paragraph" w:styleId="Textedebulles">
    <w:name w:val="Balloon Text"/>
    <w:basedOn w:val="Normal"/>
    <w:link w:val="TextedebullesCar"/>
    <w:uiPriority w:val="99"/>
    <w:semiHidden/>
    <w:unhideWhenUsed/>
    <w:rsid w:val="00C06D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6DAF"/>
    <w:rPr>
      <w:rFonts w:ascii="Tahoma" w:eastAsia="Calibri" w:hAnsi="Tahoma" w:cs="Tahoma"/>
      <w:sz w:val="16"/>
      <w:szCs w:val="16"/>
      <w:lang w:val="en-CA"/>
    </w:rPr>
  </w:style>
  <w:style w:type="table" w:styleId="Grilledutableau">
    <w:name w:val="Table Grid"/>
    <w:basedOn w:val="TableauNormal"/>
    <w:uiPriority w:val="59"/>
    <w:rsid w:val="00C06DAF"/>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brutCar">
    <w:name w:val="Texte brut Car"/>
    <w:basedOn w:val="Policepardfaut"/>
    <w:link w:val="Textebrut"/>
    <w:uiPriority w:val="99"/>
    <w:rsid w:val="00C06DAF"/>
    <w:rPr>
      <w:rFonts w:ascii="Courier New" w:eastAsia="Times New Roman" w:hAnsi="Courier New" w:cs="Courier New"/>
      <w:sz w:val="20"/>
      <w:szCs w:val="20"/>
    </w:rPr>
  </w:style>
  <w:style w:type="paragraph" w:styleId="Textebrut">
    <w:name w:val="Plain Text"/>
    <w:basedOn w:val="Normal"/>
    <w:link w:val="TextebrutCar"/>
    <w:uiPriority w:val="99"/>
    <w:rsid w:val="00C06DAF"/>
    <w:pPr>
      <w:spacing w:after="0" w:line="240" w:lineRule="auto"/>
    </w:pPr>
    <w:rPr>
      <w:rFonts w:ascii="Courier New" w:eastAsia="Times New Roman" w:hAnsi="Courier New" w:cs="Courier New"/>
      <w:sz w:val="20"/>
      <w:szCs w:val="20"/>
      <w:lang w:val="en-US"/>
    </w:rPr>
  </w:style>
  <w:style w:type="character" w:customStyle="1" w:styleId="PlainTextChar1">
    <w:name w:val="Plain Text Char1"/>
    <w:basedOn w:val="Policepardfaut"/>
    <w:uiPriority w:val="99"/>
    <w:semiHidden/>
    <w:rsid w:val="00C06DAF"/>
    <w:rPr>
      <w:rFonts w:ascii="Consolas" w:eastAsia="Calibri" w:hAnsi="Consolas" w:cs="Times New Roman"/>
      <w:sz w:val="21"/>
      <w:szCs w:val="21"/>
      <w:lang w:val="en-CA"/>
    </w:rPr>
  </w:style>
  <w:style w:type="paragraph" w:styleId="Commentaire">
    <w:name w:val="annotation text"/>
    <w:basedOn w:val="Normal"/>
    <w:link w:val="CommentaireCar"/>
    <w:uiPriority w:val="99"/>
    <w:semiHidden/>
    <w:rsid w:val="00C06DAF"/>
    <w:pPr>
      <w:spacing w:after="0" w:line="240" w:lineRule="auto"/>
    </w:pPr>
    <w:rPr>
      <w:rFonts w:ascii="Times New Roman" w:eastAsia="Times New Roman" w:hAnsi="Times New Roman"/>
      <w:sz w:val="20"/>
      <w:szCs w:val="20"/>
      <w:lang w:val="en-US"/>
    </w:rPr>
  </w:style>
  <w:style w:type="character" w:customStyle="1" w:styleId="CommentaireCar">
    <w:name w:val="Commentaire Car"/>
    <w:basedOn w:val="Policepardfaut"/>
    <w:link w:val="Commentaire"/>
    <w:uiPriority w:val="99"/>
    <w:semiHidden/>
    <w:rsid w:val="00C06DAF"/>
    <w:rPr>
      <w:rFonts w:ascii="Times New Roman" w:eastAsia="Times New Roman" w:hAnsi="Times New Roman" w:cs="Times New Roman"/>
      <w:sz w:val="20"/>
      <w:szCs w:val="20"/>
    </w:rPr>
  </w:style>
  <w:style w:type="paragraph" w:styleId="Titre">
    <w:name w:val="Title"/>
    <w:basedOn w:val="Normal"/>
    <w:link w:val="TitreCar"/>
    <w:qFormat/>
    <w:rsid w:val="00C06DAF"/>
    <w:pPr>
      <w:spacing w:after="0" w:line="240" w:lineRule="auto"/>
      <w:jc w:val="center"/>
    </w:pPr>
    <w:rPr>
      <w:rFonts w:ascii="Times New Roman" w:eastAsia="Times New Roman" w:hAnsi="Times New Roman"/>
      <w:b/>
      <w:sz w:val="24"/>
      <w:szCs w:val="20"/>
      <w:lang w:val="en-US"/>
    </w:rPr>
  </w:style>
  <w:style w:type="character" w:customStyle="1" w:styleId="TitreCar">
    <w:name w:val="Titre Car"/>
    <w:basedOn w:val="Policepardfaut"/>
    <w:link w:val="Titre"/>
    <w:rsid w:val="00C06DAF"/>
    <w:rPr>
      <w:rFonts w:ascii="Times New Roman" w:eastAsia="Times New Roman" w:hAnsi="Times New Roman" w:cs="Times New Roman"/>
      <w:b/>
      <w:sz w:val="24"/>
      <w:szCs w:val="20"/>
    </w:rPr>
  </w:style>
  <w:style w:type="character" w:styleId="Lienhypertexte">
    <w:name w:val="Hyperlink"/>
    <w:basedOn w:val="Policepardfaut"/>
    <w:uiPriority w:val="99"/>
    <w:unhideWhenUsed/>
    <w:rsid w:val="00C06DAF"/>
    <w:rPr>
      <w:color w:val="0563C1" w:themeColor="hyperlink"/>
      <w:u w:val="single"/>
    </w:rPr>
  </w:style>
  <w:style w:type="character" w:styleId="Marquedecommentaire">
    <w:name w:val="annotation reference"/>
    <w:basedOn w:val="Policepardfaut"/>
    <w:uiPriority w:val="99"/>
    <w:semiHidden/>
    <w:unhideWhenUsed/>
    <w:rsid w:val="00C06DAF"/>
    <w:rPr>
      <w:sz w:val="16"/>
      <w:szCs w:val="16"/>
    </w:rPr>
  </w:style>
  <w:style w:type="paragraph" w:styleId="Objetducommentaire">
    <w:name w:val="annotation subject"/>
    <w:basedOn w:val="Commentaire"/>
    <w:next w:val="Commentaire"/>
    <w:link w:val="ObjetducommentaireCar"/>
    <w:uiPriority w:val="99"/>
    <w:semiHidden/>
    <w:unhideWhenUsed/>
    <w:rsid w:val="00C06DAF"/>
    <w:pPr>
      <w:spacing w:after="200"/>
    </w:pPr>
    <w:rPr>
      <w:rFonts w:ascii="Calibri" w:eastAsia="Calibri" w:hAnsi="Calibri"/>
      <w:b/>
      <w:bCs/>
      <w:lang w:val="en-CA"/>
    </w:rPr>
  </w:style>
  <w:style w:type="character" w:customStyle="1" w:styleId="ObjetducommentaireCar">
    <w:name w:val="Objet du commentaire Car"/>
    <w:basedOn w:val="CommentaireCar"/>
    <w:link w:val="Objetducommentaire"/>
    <w:uiPriority w:val="99"/>
    <w:semiHidden/>
    <w:rsid w:val="00C06DAF"/>
    <w:rPr>
      <w:rFonts w:ascii="Calibri" w:eastAsia="Calibri" w:hAnsi="Calibri" w:cs="Times New Roman"/>
      <w:b/>
      <w:bCs/>
      <w:sz w:val="20"/>
      <w:szCs w:val="20"/>
      <w:lang w:val="en-CA"/>
    </w:rPr>
  </w:style>
  <w:style w:type="paragraph" w:styleId="Normalweb">
    <w:name w:val="Normal (Web)"/>
    <w:basedOn w:val="Normal"/>
    <w:uiPriority w:val="99"/>
    <w:unhideWhenUsed/>
    <w:rsid w:val="00C06DAF"/>
    <w:pPr>
      <w:spacing w:before="100" w:beforeAutospacing="1" w:after="100" w:afterAutospacing="1" w:line="240" w:lineRule="auto"/>
    </w:pPr>
    <w:rPr>
      <w:rFonts w:ascii="Times New Roman" w:eastAsiaTheme="minorEastAsia" w:hAnsi="Times New Roman"/>
      <w:sz w:val="24"/>
      <w:szCs w:val="24"/>
      <w:lang w:eastAsia="en-CA"/>
    </w:rPr>
  </w:style>
  <w:style w:type="character" w:customStyle="1" w:styleId="Subtitle1">
    <w:name w:val="Subtitle1"/>
    <w:basedOn w:val="Policepardfaut"/>
    <w:rsid w:val="00C06DAF"/>
  </w:style>
  <w:style w:type="character" w:customStyle="1" w:styleId="pubdate">
    <w:name w:val="pubdate"/>
    <w:basedOn w:val="Policepardfaut"/>
    <w:rsid w:val="00C0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34CA-B9FF-5246-8570-136B0613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10782</Words>
  <Characters>59304</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Boyd</dc:creator>
  <cp:keywords/>
  <dc:description/>
  <cp:lastModifiedBy>Savard, Jean-François</cp:lastModifiedBy>
  <cp:revision>2</cp:revision>
  <dcterms:created xsi:type="dcterms:W3CDTF">2016-05-13T20:38:00Z</dcterms:created>
  <dcterms:modified xsi:type="dcterms:W3CDTF">2016-05-13T20:38:00Z</dcterms:modified>
</cp:coreProperties>
</file>